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739" w:rsidRPr="00C70C89" w:rsidRDefault="00CA7739" w:rsidP="00B04B2F">
      <w:pPr>
        <w:pStyle w:val="TDC1"/>
        <w:spacing w:before="0" w:line="240" w:lineRule="auto"/>
        <w:ind w:left="-1701" w:right="-1701"/>
        <w:jc w:val="both"/>
        <w:rPr>
          <w:caps w:val="0"/>
          <w:smallCaps/>
          <w:color w:val="C00000"/>
          <w:sz w:val="24"/>
          <w:szCs w:val="24"/>
          <w:lang w:val="en-US"/>
        </w:rPr>
      </w:pPr>
      <w:bookmarkStart w:id="0" w:name="_Hlk7350900"/>
    </w:p>
    <w:p w:rsidR="00CA7739" w:rsidRPr="00C70C89" w:rsidRDefault="00CA7739" w:rsidP="00B04B2F">
      <w:pPr>
        <w:pStyle w:val="TDC1"/>
        <w:spacing w:before="0" w:line="240" w:lineRule="auto"/>
        <w:ind w:left="-1701" w:right="-1701"/>
        <w:jc w:val="center"/>
        <w:rPr>
          <w:caps w:val="0"/>
          <w:smallCaps/>
          <w:color w:val="C00000"/>
          <w:sz w:val="24"/>
          <w:szCs w:val="24"/>
          <w:lang w:val="en-US"/>
        </w:rPr>
        <w:sectPr w:rsidR="00CA7739" w:rsidRPr="00C70C89" w:rsidSect="00CA7739">
          <w:footerReference w:type="even" r:id="rId8"/>
          <w:footerReference w:type="default" r:id="rId9"/>
          <w:pgSz w:w="11906" w:h="16838" w:code="9"/>
          <w:pgMar w:top="720" w:right="720" w:bottom="720" w:left="720" w:header="709" w:footer="709" w:gutter="0"/>
          <w:cols w:space="708"/>
          <w:titlePg/>
          <w:docGrid w:linePitch="360"/>
        </w:sectPr>
      </w:pPr>
      <w:bookmarkStart w:id="1" w:name="_GoBack"/>
      <w:bookmarkEnd w:id="1"/>
    </w:p>
    <w:p w:rsidR="006243B3" w:rsidRPr="00825FCD" w:rsidRDefault="006243B3" w:rsidP="006243B3">
      <w:pPr>
        <w:tabs>
          <w:tab w:val="left" w:pos="425"/>
          <w:tab w:val="right" w:pos="9072"/>
        </w:tabs>
        <w:spacing w:line="240" w:lineRule="auto"/>
        <w:ind w:left="-1701" w:right="-1701" w:firstLine="0"/>
        <w:jc w:val="center"/>
        <w:rPr>
          <w:b/>
          <w:smallCaps/>
          <w:color w:val="C00000"/>
          <w:sz w:val="30"/>
          <w:szCs w:val="30"/>
        </w:rPr>
      </w:pPr>
      <w:r w:rsidRPr="005C1944">
        <w:rPr>
          <w:b/>
          <w:smallCaps/>
          <w:noProof/>
        </w:rPr>
        <w:lastRenderedPageBreak/>
        <w:drawing>
          <wp:inline distT="0" distB="0" distL="0" distR="0">
            <wp:extent cx="1550035" cy="1653540"/>
            <wp:effectExtent l="0" t="0" r="0" b="0"/>
            <wp:docPr id="1" name="image1.jpg" descr="Resultado de imagen de ucm logo"/>
            <wp:cNvGraphicFramePr/>
            <a:graphic xmlns:a="http://schemas.openxmlformats.org/drawingml/2006/main">
              <a:graphicData uri="http://schemas.openxmlformats.org/drawingml/2006/picture">
                <pic:pic xmlns:pic="http://schemas.openxmlformats.org/drawingml/2006/picture">
                  <pic:nvPicPr>
                    <pic:cNvPr id="0" name="image1.jpg" descr="Resultado de imagen de ucm logo"/>
                    <pic:cNvPicPr preferRelativeResize="0"/>
                  </pic:nvPicPr>
                  <pic:blipFill>
                    <a:blip r:embed="rId10" cstate="print"/>
                    <a:srcRect l="13978" r="19891" b="29569"/>
                    <a:stretch>
                      <a:fillRect/>
                    </a:stretch>
                  </pic:blipFill>
                  <pic:spPr>
                    <a:xfrm>
                      <a:off x="0" y="0"/>
                      <a:ext cx="1550035" cy="1653540"/>
                    </a:xfrm>
                    <a:prstGeom prst="rect">
                      <a:avLst/>
                    </a:prstGeom>
                    <a:ln/>
                  </pic:spPr>
                </pic:pic>
              </a:graphicData>
            </a:graphic>
          </wp:inline>
        </w:drawing>
      </w:r>
    </w:p>
    <w:p w:rsidR="006243B3" w:rsidRPr="00825FCD" w:rsidRDefault="006243B3" w:rsidP="006243B3">
      <w:pPr>
        <w:pBdr>
          <w:top w:val="nil"/>
          <w:left w:val="nil"/>
          <w:bottom w:val="nil"/>
          <w:right w:val="nil"/>
          <w:between w:val="nil"/>
        </w:pBdr>
        <w:tabs>
          <w:tab w:val="left" w:pos="425"/>
          <w:tab w:val="right" w:pos="9072"/>
        </w:tabs>
        <w:spacing w:line="240" w:lineRule="auto"/>
        <w:ind w:left="-1695" w:right="-1701" w:firstLine="0"/>
        <w:jc w:val="center"/>
        <w:rPr>
          <w:b/>
          <w:smallCaps/>
          <w:color w:val="C00000"/>
          <w:sz w:val="30"/>
          <w:szCs w:val="30"/>
        </w:rPr>
      </w:pPr>
    </w:p>
    <w:p w:rsidR="006243B3" w:rsidRPr="00825FCD" w:rsidRDefault="00551936" w:rsidP="006243B3">
      <w:pPr>
        <w:pBdr>
          <w:top w:val="nil"/>
          <w:left w:val="nil"/>
          <w:bottom w:val="nil"/>
          <w:right w:val="nil"/>
          <w:between w:val="nil"/>
        </w:pBdr>
        <w:tabs>
          <w:tab w:val="left" w:pos="425"/>
          <w:tab w:val="right" w:pos="9072"/>
        </w:tabs>
        <w:spacing w:line="240" w:lineRule="auto"/>
        <w:ind w:left="-1695" w:right="-85" w:firstLine="0"/>
        <w:jc w:val="center"/>
        <w:rPr>
          <w:rFonts w:eastAsia="Comic Sans MS" w:cs="Comic Sans MS"/>
          <w:b/>
          <w:smallCaps/>
          <w:color w:val="C00000"/>
          <w:sz w:val="30"/>
          <w:szCs w:val="30"/>
          <w:lang w:val="en-US"/>
        </w:rPr>
      </w:pPr>
      <w:r>
        <w:rPr>
          <w:rFonts w:eastAsia="Comic Sans MS" w:cs="Comic Sans MS"/>
          <w:b/>
          <w:smallCaps/>
          <w:color w:val="C00000"/>
          <w:sz w:val="30"/>
          <w:szCs w:val="30"/>
          <w:lang w:val="en-US"/>
        </w:rPr>
        <w:t xml:space="preserve">          </w:t>
      </w:r>
      <w:proofErr w:type="spellStart"/>
      <w:r w:rsidR="00825FCD" w:rsidRPr="00825FCD">
        <w:rPr>
          <w:rFonts w:eastAsia="Comic Sans MS" w:cs="Comic Sans MS"/>
          <w:b/>
          <w:smallCaps/>
          <w:color w:val="C00000"/>
          <w:sz w:val="30"/>
          <w:szCs w:val="30"/>
          <w:lang w:val="en-US"/>
        </w:rPr>
        <w:t>Convocatoria</w:t>
      </w:r>
      <w:proofErr w:type="spellEnd"/>
      <w:r w:rsidR="00825FCD" w:rsidRPr="00825FCD">
        <w:rPr>
          <w:rFonts w:eastAsia="Comic Sans MS" w:cs="Comic Sans MS"/>
          <w:b/>
          <w:smallCaps/>
          <w:color w:val="C00000"/>
          <w:sz w:val="30"/>
          <w:szCs w:val="30"/>
          <w:lang w:val="en-US"/>
        </w:rPr>
        <w:t xml:space="preserve"> de </w:t>
      </w:r>
      <w:proofErr w:type="spellStart"/>
      <w:r w:rsidR="00825FCD" w:rsidRPr="00825FCD">
        <w:rPr>
          <w:rFonts w:eastAsia="Comic Sans MS" w:cs="Comic Sans MS"/>
          <w:b/>
          <w:smallCaps/>
          <w:color w:val="C00000"/>
          <w:sz w:val="30"/>
          <w:szCs w:val="30"/>
          <w:lang w:val="en-US"/>
        </w:rPr>
        <w:t>propuesta</w:t>
      </w:r>
      <w:proofErr w:type="spellEnd"/>
      <w:r w:rsidR="00825FCD" w:rsidRPr="00825FCD">
        <w:rPr>
          <w:rFonts w:eastAsia="Comic Sans MS" w:cs="Comic Sans MS"/>
          <w:b/>
          <w:smallCaps/>
          <w:color w:val="C00000"/>
          <w:sz w:val="30"/>
          <w:szCs w:val="30"/>
          <w:lang w:val="en-US"/>
        </w:rPr>
        <w:t xml:space="preserve"> </w:t>
      </w:r>
    </w:p>
    <w:p w:rsidR="00825FCD" w:rsidRPr="00825FCD" w:rsidRDefault="00551936" w:rsidP="006243B3">
      <w:pPr>
        <w:pBdr>
          <w:top w:val="nil"/>
          <w:left w:val="nil"/>
          <w:bottom w:val="nil"/>
          <w:right w:val="nil"/>
          <w:between w:val="nil"/>
        </w:pBdr>
        <w:tabs>
          <w:tab w:val="left" w:pos="425"/>
          <w:tab w:val="right" w:pos="9072"/>
        </w:tabs>
        <w:spacing w:line="240" w:lineRule="auto"/>
        <w:ind w:left="-1695" w:right="-85" w:firstLine="0"/>
        <w:jc w:val="center"/>
        <w:rPr>
          <w:rFonts w:eastAsia="Comic Sans MS" w:cs="Comic Sans MS"/>
          <w:b/>
          <w:smallCaps/>
          <w:color w:val="C00000"/>
          <w:sz w:val="30"/>
          <w:szCs w:val="30"/>
          <w:lang w:val="en-US"/>
        </w:rPr>
      </w:pPr>
      <w:r>
        <w:rPr>
          <w:rFonts w:eastAsia="Comic Sans MS" w:cs="Comic Sans MS"/>
          <w:b/>
          <w:smallCaps/>
          <w:color w:val="C00000"/>
          <w:sz w:val="30"/>
          <w:szCs w:val="30"/>
          <w:lang w:val="en-US"/>
        </w:rPr>
        <w:t xml:space="preserve">          </w:t>
      </w:r>
      <w:r w:rsidR="00825FCD" w:rsidRPr="00825FCD">
        <w:rPr>
          <w:rFonts w:eastAsia="Comic Sans MS" w:cs="Comic Sans MS"/>
          <w:b/>
          <w:smallCaps/>
          <w:color w:val="C00000"/>
          <w:sz w:val="30"/>
          <w:szCs w:val="30"/>
          <w:lang w:val="en-US"/>
        </w:rPr>
        <w:t xml:space="preserve">de </w:t>
      </w:r>
      <w:proofErr w:type="spellStart"/>
      <w:r w:rsidR="00825FCD" w:rsidRPr="00825FCD">
        <w:rPr>
          <w:rFonts w:eastAsia="Comic Sans MS" w:cs="Comic Sans MS"/>
          <w:b/>
          <w:smallCaps/>
          <w:color w:val="C00000"/>
          <w:sz w:val="30"/>
          <w:szCs w:val="30"/>
          <w:lang w:val="en-US"/>
        </w:rPr>
        <w:t>comunicaciones</w:t>
      </w:r>
      <w:proofErr w:type="spellEnd"/>
    </w:p>
    <w:p w:rsidR="006243B3" w:rsidRPr="005C1944" w:rsidRDefault="00551936" w:rsidP="006243B3">
      <w:pPr>
        <w:pBdr>
          <w:top w:val="nil"/>
          <w:left w:val="nil"/>
          <w:bottom w:val="nil"/>
          <w:right w:val="nil"/>
          <w:between w:val="nil"/>
        </w:pBdr>
        <w:tabs>
          <w:tab w:val="left" w:pos="420"/>
          <w:tab w:val="right" w:pos="9072"/>
        </w:tabs>
        <w:spacing w:line="240" w:lineRule="auto"/>
        <w:ind w:left="-1695" w:right="-85" w:firstLine="0"/>
        <w:jc w:val="center"/>
        <w:rPr>
          <w:rFonts w:eastAsia="Comic Sans MS" w:cs="Comic Sans MS"/>
          <w:b/>
          <w:smallCaps/>
          <w:color w:val="002060"/>
          <w:sz w:val="32"/>
          <w:szCs w:val="32"/>
          <w:lang w:val="en-US"/>
        </w:rPr>
      </w:pPr>
      <w:r>
        <w:rPr>
          <w:rFonts w:eastAsia="Comic Sans MS" w:cs="Comic Sans MS"/>
          <w:b/>
          <w:smallCaps/>
          <w:color w:val="002060"/>
          <w:sz w:val="32"/>
          <w:szCs w:val="32"/>
          <w:lang w:val="en-US"/>
        </w:rPr>
        <w:t xml:space="preserve">         </w:t>
      </w:r>
      <w:proofErr w:type="spellStart"/>
      <w:r w:rsidR="006243B3">
        <w:rPr>
          <w:rFonts w:eastAsia="Comic Sans MS" w:cs="Comic Sans MS"/>
          <w:b/>
          <w:smallCaps/>
          <w:color w:val="002060"/>
          <w:sz w:val="32"/>
          <w:szCs w:val="32"/>
          <w:lang w:val="en-US"/>
        </w:rPr>
        <w:t>Congreso</w:t>
      </w:r>
      <w:proofErr w:type="spellEnd"/>
      <w:r w:rsidR="006243B3">
        <w:rPr>
          <w:rFonts w:eastAsia="Comic Sans MS" w:cs="Comic Sans MS"/>
          <w:b/>
          <w:smallCaps/>
          <w:color w:val="002060"/>
          <w:sz w:val="32"/>
          <w:szCs w:val="32"/>
          <w:lang w:val="en-US"/>
        </w:rPr>
        <w:t xml:space="preserve"> </w:t>
      </w:r>
      <w:proofErr w:type="spellStart"/>
      <w:r w:rsidR="006243B3">
        <w:rPr>
          <w:rFonts w:eastAsia="Comic Sans MS" w:cs="Comic Sans MS"/>
          <w:b/>
          <w:smallCaps/>
          <w:color w:val="002060"/>
          <w:sz w:val="32"/>
          <w:szCs w:val="32"/>
          <w:lang w:val="en-US"/>
        </w:rPr>
        <w:t>internacional</w:t>
      </w:r>
      <w:proofErr w:type="spellEnd"/>
    </w:p>
    <w:p w:rsidR="006243B3" w:rsidRPr="005C1944" w:rsidRDefault="006243B3" w:rsidP="006243B3">
      <w:pPr>
        <w:pBdr>
          <w:top w:val="nil"/>
          <w:left w:val="nil"/>
          <w:bottom w:val="nil"/>
          <w:right w:val="nil"/>
          <w:between w:val="nil"/>
        </w:pBdr>
        <w:tabs>
          <w:tab w:val="left" w:pos="425"/>
          <w:tab w:val="right" w:pos="9072"/>
        </w:tabs>
        <w:spacing w:line="240" w:lineRule="auto"/>
        <w:ind w:left="-1695" w:right="-85"/>
        <w:jc w:val="center"/>
        <w:rPr>
          <w:i/>
          <w:sz w:val="36"/>
          <w:szCs w:val="36"/>
          <w:lang w:val="en-US"/>
        </w:rPr>
      </w:pPr>
      <w:r w:rsidRPr="005C1944">
        <w:rPr>
          <w:i/>
          <w:sz w:val="36"/>
          <w:szCs w:val="36"/>
          <w:lang w:val="en-US"/>
        </w:rPr>
        <w:t xml:space="preserve">Comics in </w:t>
      </w:r>
      <w:r w:rsidR="008D6ED6">
        <w:rPr>
          <w:i/>
          <w:sz w:val="36"/>
          <w:szCs w:val="36"/>
          <w:lang w:val="en-US"/>
        </w:rPr>
        <w:t>D</w:t>
      </w:r>
      <w:r w:rsidRPr="005C1944">
        <w:rPr>
          <w:i/>
          <w:sz w:val="36"/>
          <w:szCs w:val="36"/>
          <w:lang w:val="en-US"/>
        </w:rPr>
        <w:t>ialogue</w:t>
      </w:r>
    </w:p>
    <w:p w:rsidR="006243B3" w:rsidRPr="005C1944" w:rsidRDefault="008477F7" w:rsidP="006243B3">
      <w:pPr>
        <w:pBdr>
          <w:top w:val="nil"/>
          <w:left w:val="nil"/>
          <w:bottom w:val="nil"/>
          <w:right w:val="nil"/>
          <w:between w:val="nil"/>
        </w:pBdr>
        <w:tabs>
          <w:tab w:val="left" w:pos="425"/>
          <w:tab w:val="right" w:pos="9072"/>
        </w:tabs>
        <w:spacing w:line="240" w:lineRule="auto"/>
        <w:ind w:left="-1695" w:right="-85"/>
        <w:jc w:val="center"/>
        <w:rPr>
          <w:rFonts w:eastAsia="Comic Sans MS" w:cs="Comic Sans MS"/>
          <w:b/>
          <w:smallCaps/>
          <w:color w:val="002060"/>
          <w:sz w:val="36"/>
          <w:szCs w:val="36"/>
        </w:rPr>
      </w:pPr>
      <w:r>
        <w:rPr>
          <w:i/>
          <w:sz w:val="36"/>
          <w:szCs w:val="36"/>
          <w:lang w:val="es-ES_tradnl"/>
        </w:rPr>
        <w:t xml:space="preserve"> </w:t>
      </w:r>
      <w:r w:rsidR="006243B3" w:rsidRPr="005C1944">
        <w:rPr>
          <w:i/>
          <w:sz w:val="36"/>
          <w:szCs w:val="36"/>
          <w:lang w:val="es-ES_tradnl"/>
        </w:rPr>
        <w:t xml:space="preserve">Conversaciones en torno al </w:t>
      </w:r>
      <w:r w:rsidR="00841E6C">
        <w:rPr>
          <w:i/>
          <w:sz w:val="36"/>
          <w:szCs w:val="36"/>
          <w:lang w:val="es-ES_tradnl"/>
        </w:rPr>
        <w:t>c</w:t>
      </w:r>
      <w:r w:rsidR="006243B3" w:rsidRPr="005C1944">
        <w:rPr>
          <w:i/>
          <w:sz w:val="36"/>
          <w:szCs w:val="36"/>
          <w:lang w:val="es-ES_tradnl"/>
        </w:rPr>
        <w:t>ómic</w:t>
      </w:r>
    </w:p>
    <w:p w:rsidR="006243B3" w:rsidRPr="006243B3" w:rsidRDefault="006243B3" w:rsidP="006243B3">
      <w:pPr>
        <w:pBdr>
          <w:top w:val="nil"/>
          <w:left w:val="nil"/>
          <w:bottom w:val="nil"/>
          <w:right w:val="nil"/>
          <w:between w:val="nil"/>
        </w:pBdr>
        <w:tabs>
          <w:tab w:val="left" w:pos="425"/>
          <w:tab w:val="right" w:pos="9072"/>
        </w:tabs>
        <w:spacing w:line="240" w:lineRule="auto"/>
        <w:ind w:left="-1695" w:right="-85"/>
        <w:jc w:val="center"/>
        <w:rPr>
          <w:rFonts w:eastAsia="Comic Sans MS" w:cs="Comic Sans MS"/>
          <w:b/>
          <w:smallCaps/>
          <w:color w:val="002060"/>
          <w:sz w:val="36"/>
          <w:szCs w:val="36"/>
          <w:lang w:val="es-ES_tradnl"/>
        </w:rPr>
      </w:pPr>
      <w:r w:rsidRPr="006243B3">
        <w:rPr>
          <w:rFonts w:eastAsia="Comic Sans MS" w:cs="Comic Sans MS"/>
          <w:b/>
          <w:smallCaps/>
          <w:color w:val="002060"/>
          <w:sz w:val="36"/>
          <w:szCs w:val="36"/>
          <w:lang w:val="es-ES_tradnl"/>
        </w:rPr>
        <w:t>14-17</w:t>
      </w:r>
      <w:r>
        <w:rPr>
          <w:rFonts w:eastAsia="Comic Sans MS" w:cs="Comic Sans MS"/>
          <w:b/>
          <w:smallCaps/>
          <w:color w:val="002060"/>
          <w:sz w:val="36"/>
          <w:szCs w:val="36"/>
          <w:lang w:val="es-ES_tradnl"/>
        </w:rPr>
        <w:t xml:space="preserve"> Abril</w:t>
      </w:r>
      <w:r w:rsidRPr="006243B3">
        <w:rPr>
          <w:rFonts w:eastAsia="Comic Sans MS" w:cs="Comic Sans MS"/>
          <w:b/>
          <w:smallCaps/>
          <w:color w:val="002060"/>
          <w:sz w:val="36"/>
          <w:szCs w:val="36"/>
          <w:lang w:val="es-ES_tradnl"/>
        </w:rPr>
        <w:t xml:space="preserve"> 2020</w:t>
      </w:r>
    </w:p>
    <w:p w:rsidR="00CA7739" w:rsidRPr="006243B3" w:rsidRDefault="00CA7739" w:rsidP="00B04B2F">
      <w:pPr>
        <w:spacing w:line="240" w:lineRule="auto"/>
        <w:ind w:firstLine="0"/>
        <w:jc w:val="center"/>
        <w:rPr>
          <w:lang w:val="es-ES_tradnl"/>
        </w:rPr>
        <w:sectPr w:rsidR="00CA7739" w:rsidRPr="006243B3" w:rsidSect="006243B3">
          <w:type w:val="continuous"/>
          <w:pgSz w:w="11906" w:h="16838" w:code="9"/>
          <w:pgMar w:top="720" w:right="720" w:bottom="720" w:left="720" w:header="709" w:footer="709" w:gutter="0"/>
          <w:cols w:num="2" w:space="708"/>
          <w:titlePg/>
          <w:docGrid w:linePitch="360"/>
        </w:sectPr>
      </w:pPr>
    </w:p>
    <w:p w:rsidR="007230EE" w:rsidRPr="00C70C89" w:rsidRDefault="007230EE" w:rsidP="00B04B2F">
      <w:pPr>
        <w:spacing w:after="240" w:line="240" w:lineRule="auto"/>
        <w:ind w:firstLine="1"/>
      </w:pPr>
    </w:p>
    <w:p w:rsidR="00D831D2" w:rsidRDefault="00072EC3" w:rsidP="00841E6C">
      <w:pPr>
        <w:spacing w:after="240" w:line="240" w:lineRule="auto"/>
        <w:ind w:firstLine="0"/>
      </w:pPr>
      <w:r w:rsidRPr="00C70C89">
        <w:t>El Comité Organizador de</w:t>
      </w:r>
      <w:r w:rsidR="008D6ED6">
        <w:t>l Congreso Internacional</w:t>
      </w:r>
      <w:r w:rsidRPr="00C70C89">
        <w:t xml:space="preserve"> </w:t>
      </w:r>
      <w:bookmarkStart w:id="2" w:name="_Hlk11919737"/>
      <w:r w:rsidR="00073AD8" w:rsidRPr="00C70C89">
        <w:rPr>
          <w:i/>
          <w:lang w:val="es-ES_tradnl"/>
        </w:rPr>
        <w:t xml:space="preserve">Comics in </w:t>
      </w:r>
      <w:r w:rsidR="008D6ED6">
        <w:rPr>
          <w:i/>
          <w:lang w:val="es-ES_tradnl"/>
        </w:rPr>
        <w:t>D</w:t>
      </w:r>
      <w:r w:rsidR="00073AD8" w:rsidRPr="00C70C89">
        <w:rPr>
          <w:i/>
          <w:lang w:val="es-ES_tradnl"/>
        </w:rPr>
        <w:t xml:space="preserve">ialogue / Conversaciones en torno al </w:t>
      </w:r>
      <w:r w:rsidR="008D6ED6">
        <w:rPr>
          <w:i/>
          <w:lang w:val="es-ES_tradnl"/>
        </w:rPr>
        <w:t>c</w:t>
      </w:r>
      <w:r w:rsidR="00073AD8" w:rsidRPr="00C70C89">
        <w:rPr>
          <w:i/>
          <w:lang w:val="es-ES_tradnl"/>
        </w:rPr>
        <w:t>ómic</w:t>
      </w:r>
      <w:bookmarkEnd w:id="2"/>
      <w:r w:rsidR="00073AD8" w:rsidRPr="00C70C89">
        <w:rPr>
          <w:i/>
          <w:lang w:val="es-ES_tradnl"/>
        </w:rPr>
        <w:t>: activismos, adaptaciones, lenguajes y traducción</w:t>
      </w:r>
      <w:r w:rsidRPr="00C70C89">
        <w:t xml:space="preserve">, que </w:t>
      </w:r>
      <w:r w:rsidR="00115917" w:rsidRPr="00C70C89">
        <w:t xml:space="preserve">se </w:t>
      </w:r>
      <w:r w:rsidR="0020224C" w:rsidRPr="00C70C89">
        <w:t>celebrará</w:t>
      </w:r>
      <w:r w:rsidRPr="00C70C89">
        <w:t xml:space="preserve"> en la Universidad Complutense de Madrid </w:t>
      </w:r>
      <w:r w:rsidR="00281B6A" w:rsidRPr="00C70C89">
        <w:t>entre</w:t>
      </w:r>
      <w:r w:rsidRPr="00C70C89">
        <w:t xml:space="preserve"> el 14 </w:t>
      </w:r>
      <w:r w:rsidR="00281B6A" w:rsidRPr="00C70C89">
        <w:t>y</w:t>
      </w:r>
      <w:r w:rsidRPr="00C70C89">
        <w:t xml:space="preserve"> 17 </w:t>
      </w:r>
      <w:r w:rsidR="00115074" w:rsidRPr="00C70C89">
        <w:t xml:space="preserve">de abril </w:t>
      </w:r>
      <w:r w:rsidRPr="00C70C89">
        <w:t xml:space="preserve">de 2020, </w:t>
      </w:r>
      <w:r w:rsidR="00281B6A" w:rsidRPr="00C70C89">
        <w:t xml:space="preserve">abre un plazo </w:t>
      </w:r>
      <w:r w:rsidR="00115074" w:rsidRPr="00C70C89">
        <w:t xml:space="preserve">oficial </w:t>
      </w:r>
      <w:r w:rsidR="00281B6A" w:rsidRPr="00C70C89">
        <w:t>de</w:t>
      </w:r>
      <w:r w:rsidR="00D51D43" w:rsidRPr="00C70C89">
        <w:t xml:space="preserve"> </w:t>
      </w:r>
      <w:r w:rsidR="00EA545D" w:rsidRPr="00C70C89">
        <w:t>p</w:t>
      </w:r>
      <w:r w:rsidR="00D51D43" w:rsidRPr="00C70C89">
        <w:t xml:space="preserve">ropuestas </w:t>
      </w:r>
      <w:r w:rsidR="007C2FA7" w:rsidRPr="00C70C89">
        <w:t>hasta el</w:t>
      </w:r>
      <w:r w:rsidR="0020224C" w:rsidRPr="00C70C89">
        <w:t xml:space="preserve"> 30 de se</w:t>
      </w:r>
      <w:r w:rsidR="00F4237D" w:rsidRPr="00C70C89">
        <w:t>p</w:t>
      </w:r>
      <w:r w:rsidR="0020224C" w:rsidRPr="00C70C89">
        <w:t>tiembre de 2019</w:t>
      </w:r>
      <w:r w:rsidR="005B7E21" w:rsidRPr="00C70C89">
        <w:t>.</w:t>
      </w:r>
      <w:bookmarkEnd w:id="0"/>
    </w:p>
    <w:p w:rsidR="008D6ED6" w:rsidRPr="008D6ED6" w:rsidRDefault="008D6ED6" w:rsidP="008D6ED6">
      <w:pPr>
        <w:spacing w:line="240" w:lineRule="auto"/>
        <w:ind w:firstLine="0"/>
      </w:pPr>
      <w:r w:rsidRPr="008D6ED6">
        <w:rPr>
          <w:rFonts w:cs="Calibri"/>
          <w:color w:val="000000"/>
        </w:rPr>
        <w:t>En los últimos años, los estudios académicos sobre el cómic han experimentado un notable impulso en nuestro país, motivado por su progresiva puesta en valor como artefacto cultural, medio de expresión artística y fuente de estudio con unos valores propios y específicos. Como consecuencia de ese proceso, comienza a ser habitual la celebración de congresos, jornadas o cursos que, en el ámbito universitario, responden a la emergencia del medio.</w:t>
      </w:r>
      <w:r w:rsidRPr="008D6ED6">
        <w:t xml:space="preserve"> </w:t>
      </w:r>
    </w:p>
    <w:p w:rsidR="008D6ED6" w:rsidRDefault="008D6ED6" w:rsidP="00B04B2F">
      <w:pPr>
        <w:spacing w:line="240" w:lineRule="auto"/>
        <w:ind w:firstLine="0"/>
      </w:pPr>
    </w:p>
    <w:p w:rsidR="00733D5C" w:rsidRPr="00C70C89" w:rsidRDefault="008D6ED6" w:rsidP="00B04B2F">
      <w:pPr>
        <w:spacing w:line="240" w:lineRule="auto"/>
        <w:ind w:firstLine="0"/>
      </w:pPr>
      <w:r w:rsidRPr="008D6ED6">
        <w:rPr>
          <w:i/>
          <w:iCs/>
        </w:rPr>
        <w:t xml:space="preserve">Comics in </w:t>
      </w:r>
      <w:r>
        <w:rPr>
          <w:i/>
          <w:iCs/>
        </w:rPr>
        <w:t>D</w:t>
      </w:r>
      <w:r w:rsidRPr="008D6ED6">
        <w:rPr>
          <w:i/>
          <w:iCs/>
        </w:rPr>
        <w:t>ialogue / Conversaciones en torno al cómic</w:t>
      </w:r>
      <w:r w:rsidR="00467C13" w:rsidRPr="00C70C89">
        <w:t xml:space="preserve"> se concibe como un espacio de diálogo donde la creación de cómic ocupe un espacio central </w:t>
      </w:r>
      <w:r w:rsidR="00BC7CF9">
        <w:t>a través de</w:t>
      </w:r>
      <w:r w:rsidR="00467C13" w:rsidRPr="00C70C89">
        <w:t xml:space="preserve"> la participación de diversos autores y autoras nacionales y extranjeros en mesas redondas, conferencias plenarias, entrevistas y homenajes. </w:t>
      </w:r>
      <w:r w:rsidR="00CB6C75" w:rsidRPr="00C70C89">
        <w:t xml:space="preserve">Al mismo tiempo, se plantea como </w:t>
      </w:r>
      <w:r w:rsidR="00036C5F">
        <w:t xml:space="preserve">un </w:t>
      </w:r>
      <w:r w:rsidR="00CB6C75" w:rsidRPr="00C70C89">
        <w:t>punto de encuentro para investigadores de distintas áreas (estudios literarios</w:t>
      </w:r>
      <w:r w:rsidR="00E30750" w:rsidRPr="00C70C89">
        <w:t xml:space="preserve"> y culturales</w:t>
      </w:r>
      <w:r w:rsidR="00CB6C75" w:rsidRPr="00C70C89">
        <w:t>, literatura comparada, historia del arte, comunicación, traducción, historia, educación, estudios de género, etc.) interesados en los estudios del cómic.</w:t>
      </w:r>
    </w:p>
    <w:p w:rsidR="00733D5C" w:rsidRPr="00C70C89" w:rsidRDefault="00733D5C" w:rsidP="00B04B2F">
      <w:pPr>
        <w:spacing w:line="240" w:lineRule="auto"/>
        <w:ind w:firstLine="0"/>
      </w:pPr>
    </w:p>
    <w:p w:rsidR="00733D5C" w:rsidRPr="00C70C89" w:rsidRDefault="00733D5C" w:rsidP="00B04B2F">
      <w:pPr>
        <w:spacing w:line="240" w:lineRule="auto"/>
        <w:ind w:firstLine="0"/>
      </w:pPr>
      <w:r w:rsidRPr="00C70C89">
        <w:t>Se invita a los y las participantes a desarrollar sus propuestas en torno a las siguientes líneas temáticas:</w:t>
      </w:r>
    </w:p>
    <w:p w:rsidR="00733D5C" w:rsidRPr="00C70C89" w:rsidRDefault="00733D5C" w:rsidP="00B04B2F">
      <w:pPr>
        <w:spacing w:line="240" w:lineRule="auto"/>
      </w:pPr>
    </w:p>
    <w:p w:rsidR="00733D5C" w:rsidRDefault="00733D5C" w:rsidP="00B04B2F">
      <w:pPr>
        <w:pStyle w:val="Prrafodelista"/>
        <w:numPr>
          <w:ilvl w:val="0"/>
          <w:numId w:val="3"/>
        </w:numPr>
        <w:spacing w:line="240" w:lineRule="auto"/>
        <w:rPr>
          <w:lang w:val="es-ES"/>
        </w:rPr>
      </w:pPr>
      <w:r w:rsidRPr="00C70C89">
        <w:rPr>
          <w:lang w:val="es-ES"/>
        </w:rPr>
        <w:t>Línea 1: lenguajes</w:t>
      </w:r>
    </w:p>
    <w:p w:rsidR="00841E6C" w:rsidRPr="00C70C89" w:rsidRDefault="00841E6C" w:rsidP="00841E6C">
      <w:pPr>
        <w:pStyle w:val="Prrafodelista"/>
        <w:spacing w:line="240" w:lineRule="auto"/>
        <w:ind w:left="1080" w:firstLine="0"/>
        <w:rPr>
          <w:lang w:val="es-ES"/>
        </w:rPr>
      </w:pPr>
    </w:p>
    <w:p w:rsidR="00733D5C" w:rsidRPr="00C70C89" w:rsidRDefault="00733D5C" w:rsidP="00B04B2F">
      <w:pPr>
        <w:pStyle w:val="Prrafodelista"/>
        <w:numPr>
          <w:ilvl w:val="0"/>
          <w:numId w:val="6"/>
        </w:numPr>
        <w:spacing w:line="240" w:lineRule="auto"/>
        <w:rPr>
          <w:lang w:val="es-ES"/>
        </w:rPr>
      </w:pPr>
      <w:r w:rsidRPr="00C70C89">
        <w:rPr>
          <w:lang w:val="es-ES"/>
        </w:rPr>
        <w:t>Abstracción y experimentación formal</w:t>
      </w:r>
    </w:p>
    <w:p w:rsidR="00733D5C" w:rsidRPr="00C70C89" w:rsidRDefault="00733D5C" w:rsidP="00B04B2F">
      <w:pPr>
        <w:pStyle w:val="Prrafodelista"/>
        <w:numPr>
          <w:ilvl w:val="0"/>
          <w:numId w:val="6"/>
        </w:numPr>
        <w:spacing w:line="240" w:lineRule="auto"/>
        <w:rPr>
          <w:lang w:val="es-ES"/>
        </w:rPr>
      </w:pPr>
      <w:r w:rsidRPr="00C70C89">
        <w:rPr>
          <w:lang w:val="es-ES"/>
        </w:rPr>
        <w:t>Lenguajes visuales y análisis semióticos</w:t>
      </w:r>
    </w:p>
    <w:p w:rsidR="00733D5C" w:rsidRPr="00C70C89" w:rsidRDefault="00733D5C" w:rsidP="00B04B2F">
      <w:pPr>
        <w:pStyle w:val="Prrafodelista"/>
        <w:numPr>
          <w:ilvl w:val="0"/>
          <w:numId w:val="6"/>
        </w:numPr>
        <w:spacing w:line="240" w:lineRule="auto"/>
        <w:rPr>
          <w:lang w:val="es-ES"/>
        </w:rPr>
      </w:pPr>
      <w:r w:rsidRPr="00C70C89">
        <w:rPr>
          <w:lang w:val="es-ES"/>
        </w:rPr>
        <w:t xml:space="preserve">Experimentos </w:t>
      </w:r>
      <w:proofErr w:type="spellStart"/>
      <w:r w:rsidRPr="00C70C89">
        <w:rPr>
          <w:lang w:val="es-ES"/>
        </w:rPr>
        <w:t>transmedia</w:t>
      </w:r>
      <w:proofErr w:type="spellEnd"/>
      <w:r w:rsidRPr="00C70C89">
        <w:rPr>
          <w:lang w:val="es-ES"/>
        </w:rPr>
        <w:t xml:space="preserve"> y multimedia</w:t>
      </w:r>
      <w:r w:rsidR="00B47C4E">
        <w:rPr>
          <w:lang w:val="es-ES"/>
        </w:rPr>
        <w:t xml:space="preserve"> </w:t>
      </w:r>
    </w:p>
    <w:p w:rsidR="005B7E21" w:rsidRPr="00C70C89" w:rsidRDefault="005B7E21" w:rsidP="00B04B2F">
      <w:pPr>
        <w:pStyle w:val="Prrafodelista"/>
        <w:numPr>
          <w:ilvl w:val="0"/>
          <w:numId w:val="6"/>
        </w:numPr>
        <w:spacing w:line="240" w:lineRule="auto"/>
        <w:rPr>
          <w:lang w:val="es-ES"/>
        </w:rPr>
      </w:pPr>
      <w:r w:rsidRPr="00C70C89">
        <w:rPr>
          <w:lang w:val="es-ES"/>
        </w:rPr>
        <w:t xml:space="preserve">Humor gráfico </w:t>
      </w:r>
    </w:p>
    <w:p w:rsidR="00733D5C" w:rsidRPr="00C70C89" w:rsidRDefault="00733D5C" w:rsidP="00B04B2F">
      <w:pPr>
        <w:pStyle w:val="Prrafodelista"/>
        <w:spacing w:line="240" w:lineRule="auto"/>
        <w:ind w:left="1080"/>
        <w:rPr>
          <w:lang w:val="es-ES"/>
        </w:rPr>
      </w:pPr>
    </w:p>
    <w:p w:rsidR="00733D5C" w:rsidRDefault="00733D5C" w:rsidP="00B04B2F">
      <w:pPr>
        <w:pStyle w:val="Prrafodelista"/>
        <w:numPr>
          <w:ilvl w:val="0"/>
          <w:numId w:val="3"/>
        </w:numPr>
        <w:spacing w:line="240" w:lineRule="auto"/>
        <w:rPr>
          <w:lang w:val="es-ES"/>
        </w:rPr>
      </w:pPr>
      <w:r w:rsidRPr="00C70C89">
        <w:rPr>
          <w:lang w:val="es-ES"/>
        </w:rPr>
        <w:t>Línea 2: literatura y adaptación</w:t>
      </w:r>
    </w:p>
    <w:p w:rsidR="00841E6C" w:rsidRPr="00841E6C" w:rsidRDefault="00841E6C" w:rsidP="00841E6C">
      <w:pPr>
        <w:spacing w:line="240" w:lineRule="auto"/>
      </w:pPr>
    </w:p>
    <w:p w:rsidR="00733D5C" w:rsidRPr="00C70C89" w:rsidRDefault="00733D5C" w:rsidP="00B04B2F">
      <w:pPr>
        <w:pStyle w:val="Prrafodelista"/>
        <w:numPr>
          <w:ilvl w:val="0"/>
          <w:numId w:val="6"/>
        </w:numPr>
        <w:spacing w:line="240" w:lineRule="auto"/>
        <w:rPr>
          <w:lang w:val="es-ES"/>
        </w:rPr>
      </w:pPr>
      <w:r w:rsidRPr="00C70C89">
        <w:rPr>
          <w:lang w:val="es-ES"/>
        </w:rPr>
        <w:t>El cómic en la literatura y literatura en el cómic</w:t>
      </w:r>
    </w:p>
    <w:p w:rsidR="00733D5C" w:rsidRPr="00C70C89" w:rsidRDefault="00733D5C" w:rsidP="00B04B2F">
      <w:pPr>
        <w:pStyle w:val="Prrafodelista"/>
        <w:numPr>
          <w:ilvl w:val="0"/>
          <w:numId w:val="6"/>
        </w:numPr>
        <w:spacing w:line="240" w:lineRule="auto"/>
        <w:rPr>
          <w:lang w:val="es-ES"/>
        </w:rPr>
      </w:pPr>
      <w:r w:rsidRPr="00C70C89">
        <w:rPr>
          <w:lang w:val="es-ES"/>
        </w:rPr>
        <w:t>El Renacimiento y otros movimientos literarios y artísticos en el cómic</w:t>
      </w:r>
    </w:p>
    <w:p w:rsidR="00733D5C" w:rsidRPr="00C70C89" w:rsidRDefault="00733D5C" w:rsidP="00B04B2F">
      <w:pPr>
        <w:pStyle w:val="Prrafodelista"/>
        <w:numPr>
          <w:ilvl w:val="0"/>
          <w:numId w:val="6"/>
        </w:numPr>
        <w:spacing w:line="240" w:lineRule="auto"/>
        <w:rPr>
          <w:rFonts w:eastAsia="Times New Roman" w:cs="Times New Roman"/>
          <w:color w:val="000000"/>
          <w:shd w:val="clear" w:color="auto" w:fill="FFFFFF"/>
          <w:lang w:val="es-ES_tradnl"/>
        </w:rPr>
      </w:pPr>
      <w:r w:rsidRPr="00C70C89">
        <w:rPr>
          <w:lang w:val="es-ES"/>
        </w:rPr>
        <w:t xml:space="preserve">Los </w:t>
      </w:r>
      <w:r w:rsidR="00F42263" w:rsidRPr="00C70C89">
        <w:rPr>
          <w:lang w:val="es-ES"/>
        </w:rPr>
        <w:t>géneros literarios en el cómic</w:t>
      </w:r>
    </w:p>
    <w:p w:rsidR="00733D5C" w:rsidRPr="00C70C89" w:rsidRDefault="00733D5C" w:rsidP="00B04B2F">
      <w:pPr>
        <w:pStyle w:val="Prrafodelista"/>
        <w:numPr>
          <w:ilvl w:val="0"/>
          <w:numId w:val="6"/>
        </w:numPr>
        <w:spacing w:line="240" w:lineRule="auto"/>
        <w:rPr>
          <w:lang w:val="es-ES"/>
        </w:rPr>
      </w:pPr>
      <w:r w:rsidRPr="00C70C89">
        <w:rPr>
          <w:lang w:val="es-ES"/>
        </w:rPr>
        <w:t xml:space="preserve">Otros géneros narrativos en cómic: reporterismo gráfico, biografía gráfica, historiografía, </w:t>
      </w:r>
      <w:r w:rsidR="000A3804">
        <w:rPr>
          <w:lang w:val="es-ES"/>
        </w:rPr>
        <w:t>viajes…</w:t>
      </w:r>
    </w:p>
    <w:p w:rsidR="00733D5C" w:rsidRPr="00C70C89" w:rsidRDefault="00733D5C" w:rsidP="00B04B2F">
      <w:pPr>
        <w:spacing w:line="240" w:lineRule="auto"/>
      </w:pPr>
    </w:p>
    <w:p w:rsidR="00733D5C" w:rsidRDefault="00733D5C" w:rsidP="00B04B2F">
      <w:pPr>
        <w:pStyle w:val="Prrafodelista"/>
        <w:numPr>
          <w:ilvl w:val="0"/>
          <w:numId w:val="3"/>
        </w:numPr>
        <w:spacing w:line="240" w:lineRule="auto"/>
        <w:rPr>
          <w:lang w:val="es-ES"/>
        </w:rPr>
      </w:pPr>
      <w:r w:rsidRPr="00C70C89">
        <w:rPr>
          <w:lang w:val="es-ES"/>
        </w:rPr>
        <w:t>Línea 3: traducción</w:t>
      </w:r>
    </w:p>
    <w:p w:rsidR="00841E6C" w:rsidRPr="00841E6C" w:rsidRDefault="00841E6C" w:rsidP="00841E6C">
      <w:pPr>
        <w:spacing w:line="240" w:lineRule="auto"/>
      </w:pPr>
    </w:p>
    <w:p w:rsidR="00733D5C" w:rsidRPr="00C70C89" w:rsidRDefault="00733D5C" w:rsidP="00B04B2F">
      <w:pPr>
        <w:pStyle w:val="Prrafodelista"/>
        <w:numPr>
          <w:ilvl w:val="0"/>
          <w:numId w:val="5"/>
        </w:numPr>
        <w:spacing w:line="240" w:lineRule="auto"/>
        <w:rPr>
          <w:lang w:val="es-ES"/>
        </w:rPr>
      </w:pPr>
      <w:r w:rsidRPr="00C70C89">
        <w:rPr>
          <w:lang w:val="es-ES"/>
        </w:rPr>
        <w:t>Desafíos y particularidades en la traducción de cómic</w:t>
      </w:r>
    </w:p>
    <w:p w:rsidR="00733D5C" w:rsidRPr="00C70C89" w:rsidRDefault="00733D5C" w:rsidP="00B04B2F">
      <w:pPr>
        <w:pStyle w:val="Prrafodelista"/>
        <w:numPr>
          <w:ilvl w:val="0"/>
          <w:numId w:val="5"/>
        </w:numPr>
        <w:spacing w:line="240" w:lineRule="auto"/>
        <w:rPr>
          <w:lang w:val="es-ES"/>
        </w:rPr>
      </w:pPr>
      <w:r w:rsidRPr="00C70C89">
        <w:rPr>
          <w:lang w:val="es-ES"/>
        </w:rPr>
        <w:t>Mercado editorial y traducción</w:t>
      </w:r>
    </w:p>
    <w:p w:rsidR="00733D5C" w:rsidRPr="00C70C89" w:rsidRDefault="00733D5C" w:rsidP="00B04B2F">
      <w:pPr>
        <w:pStyle w:val="Prrafodelista"/>
        <w:numPr>
          <w:ilvl w:val="0"/>
          <w:numId w:val="5"/>
        </w:numPr>
        <w:spacing w:line="240" w:lineRule="auto"/>
        <w:rPr>
          <w:lang w:val="es-ES"/>
        </w:rPr>
      </w:pPr>
      <w:r w:rsidRPr="00C70C89">
        <w:rPr>
          <w:lang w:val="es-ES"/>
        </w:rPr>
        <w:t>Profesionalización en traducción de cómic</w:t>
      </w:r>
    </w:p>
    <w:p w:rsidR="00733D5C" w:rsidRPr="00C70C89" w:rsidRDefault="00733D5C" w:rsidP="00B04B2F">
      <w:pPr>
        <w:pStyle w:val="Prrafodelista"/>
        <w:spacing w:line="240" w:lineRule="auto"/>
        <w:ind w:left="1080"/>
        <w:rPr>
          <w:lang w:val="es-ES"/>
        </w:rPr>
      </w:pPr>
    </w:p>
    <w:p w:rsidR="00733D5C" w:rsidRDefault="00733D5C" w:rsidP="00B04B2F">
      <w:pPr>
        <w:pStyle w:val="Prrafodelista"/>
        <w:numPr>
          <w:ilvl w:val="0"/>
          <w:numId w:val="3"/>
        </w:numPr>
        <w:spacing w:line="240" w:lineRule="auto"/>
        <w:rPr>
          <w:lang w:val="es-ES"/>
        </w:rPr>
      </w:pPr>
      <w:r w:rsidRPr="00C70C89">
        <w:rPr>
          <w:lang w:val="es-ES"/>
        </w:rPr>
        <w:t xml:space="preserve">Línea 4: feminismos y activismos </w:t>
      </w:r>
    </w:p>
    <w:p w:rsidR="00841E6C" w:rsidRPr="00841E6C" w:rsidRDefault="00841E6C" w:rsidP="00841E6C">
      <w:pPr>
        <w:spacing w:line="240" w:lineRule="auto"/>
      </w:pPr>
    </w:p>
    <w:p w:rsidR="00733D5C" w:rsidRPr="00C70C89" w:rsidRDefault="00733D5C" w:rsidP="00B04B2F">
      <w:pPr>
        <w:pStyle w:val="Prrafodelista"/>
        <w:numPr>
          <w:ilvl w:val="0"/>
          <w:numId w:val="4"/>
        </w:numPr>
        <w:spacing w:line="240" w:lineRule="auto"/>
        <w:rPr>
          <w:lang w:val="es-ES"/>
        </w:rPr>
      </w:pPr>
      <w:r w:rsidRPr="00C70C89">
        <w:rPr>
          <w:lang w:val="es-ES"/>
        </w:rPr>
        <w:t xml:space="preserve">Cómic y feminismos </w:t>
      </w:r>
    </w:p>
    <w:p w:rsidR="00733D5C" w:rsidRPr="00C70C89" w:rsidRDefault="00733D5C" w:rsidP="00B04B2F">
      <w:pPr>
        <w:pStyle w:val="Prrafodelista"/>
        <w:numPr>
          <w:ilvl w:val="0"/>
          <w:numId w:val="4"/>
        </w:numPr>
        <w:spacing w:line="240" w:lineRule="auto"/>
        <w:rPr>
          <w:lang w:val="es-ES"/>
        </w:rPr>
      </w:pPr>
      <w:r w:rsidRPr="00C70C89">
        <w:rPr>
          <w:lang w:val="es-ES"/>
        </w:rPr>
        <w:lastRenderedPageBreak/>
        <w:t>Cómic y minorías</w:t>
      </w:r>
    </w:p>
    <w:p w:rsidR="00733D5C" w:rsidRPr="00C70C89" w:rsidRDefault="00733D5C" w:rsidP="00B04B2F">
      <w:pPr>
        <w:pStyle w:val="Prrafodelista"/>
        <w:numPr>
          <w:ilvl w:val="0"/>
          <w:numId w:val="4"/>
        </w:numPr>
        <w:spacing w:line="240" w:lineRule="auto"/>
        <w:rPr>
          <w:lang w:val="es-ES"/>
        </w:rPr>
      </w:pPr>
      <w:r w:rsidRPr="00C70C89">
        <w:rPr>
          <w:lang w:val="es-ES"/>
        </w:rPr>
        <w:t>Cómic y sostenibilidad</w:t>
      </w:r>
    </w:p>
    <w:p w:rsidR="00841E6C" w:rsidRDefault="00841E6C" w:rsidP="00841E6C">
      <w:pPr>
        <w:pStyle w:val="NormalWeb"/>
        <w:spacing w:before="0" w:beforeAutospacing="0" w:after="240" w:afterAutospacing="0"/>
        <w:jc w:val="both"/>
        <w:rPr>
          <w:rFonts w:ascii="Garamond" w:hAnsi="Garamond"/>
          <w:color w:val="000000"/>
          <w:shd w:val="clear" w:color="auto" w:fill="FFFFFF"/>
        </w:rPr>
      </w:pPr>
    </w:p>
    <w:p w:rsidR="00294A04" w:rsidRPr="00841E6C" w:rsidRDefault="006D5B5B" w:rsidP="00841E6C">
      <w:pPr>
        <w:pStyle w:val="NormalWeb"/>
        <w:spacing w:before="0" w:beforeAutospacing="0" w:after="240" w:afterAutospacing="0"/>
        <w:jc w:val="both"/>
        <w:rPr>
          <w:rFonts w:ascii="Garamond" w:hAnsi="Garamond"/>
          <w:color w:val="000000"/>
          <w:shd w:val="clear" w:color="auto" w:fill="FFFFFF"/>
        </w:rPr>
      </w:pPr>
      <w:r w:rsidRPr="00C70C89">
        <w:rPr>
          <w:rFonts w:ascii="Garamond" w:hAnsi="Garamond"/>
          <w:color w:val="000000"/>
          <w:shd w:val="clear" w:color="auto" w:fill="FFFFFF"/>
        </w:rPr>
        <w:t>Cada panel tendrá una duración de 90 minutos y, generalmente, contará con la presencia de cuatro ponentes. Las ponencias</w:t>
      </w:r>
      <w:r w:rsidR="00841E6C">
        <w:rPr>
          <w:rFonts w:ascii="Garamond" w:hAnsi="Garamond"/>
          <w:color w:val="000000"/>
          <w:shd w:val="clear" w:color="auto" w:fill="FFFFFF"/>
        </w:rPr>
        <w:t>, realizadas en inglés, francés o español,</w:t>
      </w:r>
      <w:r w:rsidRPr="00C70C89">
        <w:rPr>
          <w:rFonts w:ascii="Garamond" w:hAnsi="Garamond"/>
          <w:color w:val="000000"/>
          <w:shd w:val="clear" w:color="auto" w:fill="FFFFFF"/>
        </w:rPr>
        <w:t xml:space="preserve"> no deben exceder los 15 minutos de presentación más cinco minutos para cuestiones y debate.</w:t>
      </w:r>
      <w:r w:rsidR="00841E6C">
        <w:rPr>
          <w:rFonts w:ascii="Garamond" w:hAnsi="Garamond"/>
          <w:color w:val="000000"/>
          <w:shd w:val="clear" w:color="auto" w:fill="FFFFFF"/>
        </w:rPr>
        <w:t xml:space="preserve"> </w:t>
      </w:r>
      <w:r w:rsidR="00294A04" w:rsidRPr="00C70C89">
        <w:t>Las propuestas deben incluir</w:t>
      </w:r>
      <w:r w:rsidRPr="00C70C89">
        <w:t>:</w:t>
      </w:r>
    </w:p>
    <w:p w:rsidR="00294A04" w:rsidRPr="00C70C89" w:rsidRDefault="00294A04" w:rsidP="00B04B2F">
      <w:pPr>
        <w:pStyle w:val="Prrafodelista"/>
        <w:numPr>
          <w:ilvl w:val="0"/>
          <w:numId w:val="6"/>
        </w:numPr>
        <w:spacing w:line="240" w:lineRule="auto"/>
        <w:rPr>
          <w:lang w:val="es-ES_tradnl"/>
        </w:rPr>
      </w:pPr>
      <w:r w:rsidRPr="00C70C89">
        <w:rPr>
          <w:lang w:val="es-ES_tradnl"/>
        </w:rPr>
        <w:t xml:space="preserve">Título, tipo de intervención (comunicación, póster, comunicación online), datos de contacto, filiación institucional, </w:t>
      </w:r>
      <w:proofErr w:type="spellStart"/>
      <w:r w:rsidRPr="00C70C89">
        <w:rPr>
          <w:lang w:val="es-ES_tradnl"/>
        </w:rPr>
        <w:t>abstract</w:t>
      </w:r>
      <w:proofErr w:type="spellEnd"/>
      <w:r w:rsidRPr="00C70C89">
        <w:rPr>
          <w:lang w:val="es-ES_tradnl"/>
        </w:rPr>
        <w:t xml:space="preserve"> (</w:t>
      </w:r>
      <w:r w:rsidR="00036C5F">
        <w:rPr>
          <w:lang w:val="es-ES_tradnl"/>
        </w:rPr>
        <w:t>máximo</w:t>
      </w:r>
      <w:r w:rsidRPr="00C70C89">
        <w:rPr>
          <w:lang w:val="es-ES_tradnl"/>
        </w:rPr>
        <w:t xml:space="preserve"> </w:t>
      </w:r>
      <w:r w:rsidR="00036C5F">
        <w:rPr>
          <w:lang w:val="es-ES_tradnl"/>
        </w:rPr>
        <w:t>5</w:t>
      </w:r>
      <w:r w:rsidRPr="00C70C89">
        <w:rPr>
          <w:lang w:val="es-ES_tradnl"/>
        </w:rPr>
        <w:t xml:space="preserve">00 palabras) incluyendo referencias y 3-5 palabras clave, medios técnicos necesarios para la intervención y un breve perfil biográfico del autor/a (máximo 150 palabras). </w:t>
      </w:r>
    </w:p>
    <w:p w:rsidR="00294A04" w:rsidRPr="00C70C89" w:rsidRDefault="00294A04" w:rsidP="00B04B2F">
      <w:pPr>
        <w:pStyle w:val="Prrafodelista"/>
        <w:numPr>
          <w:ilvl w:val="0"/>
          <w:numId w:val="6"/>
        </w:numPr>
        <w:spacing w:line="240" w:lineRule="auto"/>
        <w:rPr>
          <w:lang w:val="es-ES_tradnl"/>
        </w:rPr>
      </w:pPr>
      <w:r w:rsidRPr="00C70C89">
        <w:rPr>
          <w:lang w:val="es-ES_tradnl"/>
        </w:rPr>
        <w:t>Todas las propuestas serán sometidas a una revisión por pares.</w:t>
      </w:r>
    </w:p>
    <w:p w:rsidR="006D5B5B" w:rsidRPr="00C70C89" w:rsidRDefault="00294A04" w:rsidP="00B04B2F">
      <w:pPr>
        <w:pStyle w:val="Prrafodelista"/>
        <w:numPr>
          <w:ilvl w:val="0"/>
          <w:numId w:val="6"/>
        </w:numPr>
        <w:spacing w:line="240" w:lineRule="auto"/>
        <w:rPr>
          <w:lang w:val="es-ES_tradnl"/>
        </w:rPr>
      </w:pPr>
      <w:r w:rsidRPr="00C70C89">
        <w:rPr>
          <w:lang w:val="es-ES_tradnl"/>
        </w:rPr>
        <w:t>Se valorará la adecuación a las líneas del congreso y la relevancia, calidad y metodología de las propuestas.</w:t>
      </w:r>
    </w:p>
    <w:p w:rsidR="00B2584F" w:rsidRPr="00C70C89" w:rsidRDefault="00843AA0" w:rsidP="00B04B2F">
      <w:pPr>
        <w:pStyle w:val="NormalWeb"/>
        <w:spacing w:after="240"/>
        <w:jc w:val="both"/>
        <w:rPr>
          <w:rFonts w:ascii="Garamond" w:hAnsi="Garamond"/>
          <w:color w:val="000000"/>
        </w:rPr>
      </w:pPr>
      <w:r>
        <w:rPr>
          <w:rFonts w:ascii="Garamond" w:hAnsi="Garamond"/>
          <w:color w:val="000000"/>
          <w:shd w:val="clear" w:color="auto" w:fill="FFFFFF"/>
        </w:rPr>
        <w:t>Estas</w:t>
      </w:r>
      <w:r w:rsidR="00294A04" w:rsidRPr="00C70C89">
        <w:rPr>
          <w:rFonts w:ascii="Garamond" w:hAnsi="Garamond"/>
          <w:color w:val="000000"/>
          <w:shd w:val="clear" w:color="auto" w:fill="FFFFFF"/>
        </w:rPr>
        <w:t xml:space="preserve"> propuestas deben</w:t>
      </w:r>
      <w:r w:rsidR="00073AD8" w:rsidRPr="00C70C89">
        <w:rPr>
          <w:rFonts w:ascii="Garamond" w:hAnsi="Garamond"/>
          <w:color w:val="000000"/>
          <w:shd w:val="clear" w:color="auto" w:fill="FFFFFF"/>
        </w:rPr>
        <w:t xml:space="preserve"> remitirse a Juan A</w:t>
      </w:r>
      <w:r w:rsidR="00294A04" w:rsidRPr="00C70C89">
        <w:rPr>
          <w:rFonts w:ascii="Garamond" w:hAnsi="Garamond"/>
          <w:color w:val="000000"/>
          <w:shd w:val="clear" w:color="auto" w:fill="FFFFFF"/>
        </w:rPr>
        <w:t xml:space="preserve">. </w:t>
      </w:r>
      <w:r w:rsidR="00073AD8" w:rsidRPr="00C70C89">
        <w:rPr>
          <w:rFonts w:ascii="Garamond" w:hAnsi="Garamond"/>
          <w:color w:val="000000"/>
          <w:shd w:val="clear" w:color="auto" w:fill="FFFFFF"/>
        </w:rPr>
        <w:t>Sánchez y María Porras (</w:t>
      </w:r>
      <w:hyperlink r:id="rId11" w:history="1">
        <w:proofErr w:type="spellStart"/>
        <w:r w:rsidR="00073AD8" w:rsidRPr="00C70C89">
          <w:rPr>
            <w:rStyle w:val="Hipervnculo"/>
            <w:rFonts w:ascii="Garamond" w:hAnsi="Garamond"/>
            <w:shd w:val="clear" w:color="auto" w:fill="FFFFFF"/>
          </w:rPr>
          <w:t>comicsindialogue@gmail.com</w:t>
        </w:r>
        <w:proofErr w:type="spellEnd"/>
        <w:r w:rsidR="00073AD8" w:rsidRPr="00C70C89">
          <w:rPr>
            <w:rStyle w:val="Hipervnculo"/>
            <w:rFonts w:ascii="Garamond" w:hAnsi="Garamond"/>
            <w:shd w:val="clear" w:color="auto" w:fill="FFFFFF"/>
          </w:rPr>
          <w:t>)</w:t>
        </w:r>
      </w:hyperlink>
      <w:r w:rsidR="00D479C2" w:rsidRPr="00C70C89">
        <w:rPr>
          <w:rFonts w:ascii="Garamond" w:hAnsi="Garamond"/>
          <w:color w:val="000000"/>
          <w:shd w:val="clear" w:color="auto" w:fill="FFFFFF"/>
        </w:rPr>
        <w:t>.</w:t>
      </w:r>
      <w:r w:rsidR="000E732D" w:rsidRPr="00C70C89">
        <w:rPr>
          <w:rFonts w:ascii="Garamond" w:hAnsi="Garamond"/>
          <w:color w:val="000000"/>
        </w:rPr>
        <w:t xml:space="preserve"> </w:t>
      </w:r>
      <w:r w:rsidR="005B7E21" w:rsidRPr="00C70C89">
        <w:rPr>
          <w:rFonts w:ascii="Garamond" w:hAnsi="Garamond"/>
          <w:color w:val="000000"/>
        </w:rPr>
        <w:t xml:space="preserve"> El envío de la comunicación completa se realizará con antelación al congreso con el fin de que pase la revisión por pares y agilizar su posible publicación.</w:t>
      </w:r>
    </w:p>
    <w:p w:rsidR="005B7E21" w:rsidRPr="00C70C89" w:rsidRDefault="005B7E21" w:rsidP="00B04B2F">
      <w:pPr>
        <w:pStyle w:val="NormalWeb"/>
        <w:spacing w:before="0" w:beforeAutospacing="0" w:after="240" w:afterAutospacing="0"/>
        <w:jc w:val="both"/>
        <w:rPr>
          <w:rFonts w:ascii="Garamond" w:hAnsi="Garamond"/>
        </w:rPr>
      </w:pPr>
      <w:r w:rsidRPr="00C70C89">
        <w:rPr>
          <w:rFonts w:ascii="Garamond" w:hAnsi="Garamond"/>
        </w:rPr>
        <w:t xml:space="preserve">Las comunicaciones seleccionadas se publicarán en los siguientes medios: </w:t>
      </w:r>
    </w:p>
    <w:p w:rsidR="005B7E21" w:rsidRPr="00C70C89" w:rsidRDefault="005B7E21" w:rsidP="00B04B2F">
      <w:pPr>
        <w:pStyle w:val="NormalWeb"/>
        <w:numPr>
          <w:ilvl w:val="0"/>
          <w:numId w:val="9"/>
        </w:numPr>
        <w:spacing w:before="0" w:beforeAutospacing="0" w:after="0" w:afterAutospacing="0"/>
        <w:jc w:val="both"/>
        <w:rPr>
          <w:rFonts w:ascii="Garamond" w:hAnsi="Garamond"/>
        </w:rPr>
      </w:pPr>
      <w:r w:rsidRPr="00C70C89">
        <w:rPr>
          <w:rFonts w:ascii="Garamond" w:hAnsi="Garamond"/>
        </w:rPr>
        <w:t>Una publicación en castellano en una editorial de prestigio.</w:t>
      </w:r>
    </w:p>
    <w:p w:rsidR="005B7E21" w:rsidRPr="00C70C89" w:rsidRDefault="005B7E21" w:rsidP="00B04B2F">
      <w:pPr>
        <w:pStyle w:val="NormalWeb"/>
        <w:numPr>
          <w:ilvl w:val="0"/>
          <w:numId w:val="9"/>
        </w:numPr>
        <w:spacing w:before="0" w:beforeAutospacing="0" w:after="0" w:afterAutospacing="0"/>
        <w:jc w:val="both"/>
        <w:rPr>
          <w:rFonts w:ascii="Garamond" w:hAnsi="Garamond"/>
        </w:rPr>
      </w:pPr>
      <w:r w:rsidRPr="00C70C89">
        <w:rPr>
          <w:rFonts w:ascii="Garamond" w:hAnsi="Garamond"/>
        </w:rPr>
        <w:t xml:space="preserve">En un monográfico en inglés de la colección </w:t>
      </w:r>
      <w:proofErr w:type="spellStart"/>
      <w:r w:rsidRPr="00C70C89">
        <w:rPr>
          <w:rFonts w:ascii="Garamond" w:hAnsi="Garamond"/>
          <w:i/>
        </w:rPr>
        <w:t>Complit-InterArt</w:t>
      </w:r>
      <w:proofErr w:type="spellEnd"/>
      <w:r w:rsidRPr="00C70C89">
        <w:rPr>
          <w:rFonts w:ascii="Garamond" w:hAnsi="Garamond"/>
        </w:rPr>
        <w:t xml:space="preserve"> (</w:t>
      </w:r>
      <w:hyperlink r:id="rId12" w:history="1">
        <w:proofErr w:type="spellStart"/>
        <w:r w:rsidRPr="00C70C89">
          <w:rPr>
            <w:rStyle w:val="Hipervnculo"/>
            <w:rFonts w:ascii="Garamond" w:hAnsi="Garamond"/>
          </w:rPr>
          <w:t>https</w:t>
        </w:r>
        <w:proofErr w:type="spellEnd"/>
        <w:r w:rsidRPr="00C70C89">
          <w:rPr>
            <w:rStyle w:val="Hipervnculo"/>
            <w:rFonts w:ascii="Garamond" w:hAnsi="Garamond"/>
          </w:rPr>
          <w:t>://</w:t>
        </w:r>
        <w:proofErr w:type="spellStart"/>
        <w:r w:rsidRPr="00C70C89">
          <w:rPr>
            <w:rStyle w:val="Hipervnculo"/>
            <w:rFonts w:ascii="Garamond" w:hAnsi="Garamond"/>
          </w:rPr>
          <w:t>www.ucm.es</w:t>
        </w:r>
        <w:proofErr w:type="spellEnd"/>
        <w:r w:rsidRPr="00C70C89">
          <w:rPr>
            <w:rStyle w:val="Hipervnculo"/>
            <w:rFonts w:ascii="Garamond" w:hAnsi="Garamond"/>
          </w:rPr>
          <w:t>/</w:t>
        </w:r>
        <w:proofErr w:type="spellStart"/>
        <w:r w:rsidRPr="00C70C89">
          <w:rPr>
            <w:rStyle w:val="Hipervnculo"/>
            <w:rFonts w:ascii="Garamond" w:hAnsi="Garamond"/>
          </w:rPr>
          <w:t>siim</w:t>
        </w:r>
        <w:proofErr w:type="spellEnd"/>
        <w:r w:rsidRPr="00C70C89">
          <w:rPr>
            <w:rStyle w:val="Hipervnculo"/>
            <w:rFonts w:ascii="Garamond" w:hAnsi="Garamond"/>
          </w:rPr>
          <w:t>/</w:t>
        </w:r>
        <w:proofErr w:type="spellStart"/>
        <w:r w:rsidRPr="00C70C89">
          <w:rPr>
            <w:rStyle w:val="Hipervnculo"/>
            <w:rFonts w:ascii="Garamond" w:hAnsi="Garamond"/>
          </w:rPr>
          <w:t>complit</w:t>
        </w:r>
        <w:proofErr w:type="spellEnd"/>
        <w:r w:rsidRPr="00C70C89">
          <w:rPr>
            <w:rStyle w:val="Hipervnculo"/>
            <w:rFonts w:ascii="Garamond" w:hAnsi="Garamond"/>
          </w:rPr>
          <w:t>-</w:t>
        </w:r>
        <w:proofErr w:type="spellStart"/>
        <w:r w:rsidRPr="00C70C89">
          <w:rPr>
            <w:rStyle w:val="Hipervnculo"/>
            <w:rFonts w:ascii="Garamond" w:hAnsi="Garamond"/>
          </w:rPr>
          <w:t>interart</w:t>
        </w:r>
        <w:proofErr w:type="spellEnd"/>
        <w:r w:rsidRPr="00C70C89">
          <w:rPr>
            <w:rStyle w:val="Hipervnculo"/>
            <w:rFonts w:ascii="Garamond" w:hAnsi="Garamond"/>
          </w:rPr>
          <w:t>-</w:t>
        </w:r>
        <w:proofErr w:type="spellStart"/>
        <w:r w:rsidRPr="00C70C89">
          <w:rPr>
            <w:rStyle w:val="Hipervnculo"/>
            <w:rFonts w:ascii="Garamond" w:hAnsi="Garamond"/>
          </w:rPr>
          <w:t>book</w:t>
        </w:r>
        <w:proofErr w:type="spellEnd"/>
        <w:r w:rsidRPr="00C70C89">
          <w:rPr>
            <w:rStyle w:val="Hipervnculo"/>
            <w:rFonts w:ascii="Garamond" w:hAnsi="Garamond"/>
          </w:rPr>
          <w:t>-series</w:t>
        </w:r>
      </w:hyperlink>
      <w:r w:rsidRPr="00C70C89">
        <w:rPr>
          <w:rStyle w:val="Hipervnculo"/>
          <w:rFonts w:ascii="Garamond" w:hAnsi="Garamond"/>
        </w:rPr>
        <w:t>)</w:t>
      </w:r>
    </w:p>
    <w:p w:rsidR="005B7E21" w:rsidRPr="00C70C89" w:rsidRDefault="005B7E21" w:rsidP="00B04B2F">
      <w:pPr>
        <w:pStyle w:val="Prrafodelista"/>
        <w:numPr>
          <w:ilvl w:val="0"/>
          <w:numId w:val="9"/>
        </w:numPr>
        <w:spacing w:line="240" w:lineRule="auto"/>
        <w:rPr>
          <w:color w:val="000000"/>
          <w:shd w:val="clear" w:color="auto" w:fill="FFFFFF"/>
          <w:lang w:val="es-ES_tradnl" w:eastAsia="zh-CN"/>
        </w:rPr>
      </w:pPr>
      <w:r w:rsidRPr="00C70C89">
        <w:rPr>
          <w:color w:val="000000"/>
          <w:shd w:val="clear" w:color="auto" w:fill="FFFFFF"/>
          <w:lang w:val="es-ES_tradnl" w:eastAsia="zh-CN"/>
        </w:rPr>
        <w:t>En un número temático en inglés en la revista </w:t>
      </w:r>
      <w:proofErr w:type="spellStart"/>
      <w:r w:rsidRPr="00C70C89">
        <w:rPr>
          <w:i/>
          <w:iCs/>
          <w:color w:val="000000"/>
          <w:shd w:val="clear" w:color="auto" w:fill="FFFFFF"/>
          <w:lang w:val="es-ES_tradnl" w:eastAsia="zh-CN"/>
        </w:rPr>
        <w:t>Journal</w:t>
      </w:r>
      <w:proofErr w:type="spellEnd"/>
      <w:r w:rsidRPr="00C70C89">
        <w:rPr>
          <w:i/>
          <w:iCs/>
          <w:color w:val="000000"/>
          <w:shd w:val="clear" w:color="auto" w:fill="FFFFFF"/>
          <w:lang w:val="es-ES_tradnl" w:eastAsia="zh-CN"/>
        </w:rPr>
        <w:t xml:space="preserve"> of </w:t>
      </w:r>
      <w:proofErr w:type="spellStart"/>
      <w:r w:rsidRPr="00C70C89">
        <w:rPr>
          <w:i/>
          <w:iCs/>
          <w:color w:val="000000"/>
          <w:shd w:val="clear" w:color="auto" w:fill="FFFFFF"/>
          <w:lang w:val="es-ES_tradnl" w:eastAsia="zh-CN"/>
        </w:rPr>
        <w:t>Comparative</w:t>
      </w:r>
      <w:proofErr w:type="spellEnd"/>
      <w:r w:rsidRPr="00C70C89">
        <w:rPr>
          <w:i/>
          <w:iCs/>
          <w:color w:val="000000"/>
          <w:shd w:val="clear" w:color="auto" w:fill="FFFFFF"/>
          <w:lang w:val="es-ES_tradnl" w:eastAsia="zh-CN"/>
        </w:rPr>
        <w:t xml:space="preserve"> </w:t>
      </w:r>
      <w:proofErr w:type="spellStart"/>
      <w:r w:rsidRPr="00C70C89">
        <w:rPr>
          <w:i/>
          <w:iCs/>
          <w:color w:val="000000"/>
          <w:shd w:val="clear" w:color="auto" w:fill="FFFFFF"/>
          <w:lang w:val="es-ES_tradnl" w:eastAsia="zh-CN"/>
        </w:rPr>
        <w:t>Literature</w:t>
      </w:r>
      <w:proofErr w:type="spellEnd"/>
      <w:r w:rsidRPr="00C70C89">
        <w:rPr>
          <w:i/>
          <w:iCs/>
          <w:color w:val="000000"/>
          <w:shd w:val="clear" w:color="auto" w:fill="FFFFFF"/>
          <w:lang w:val="es-ES_tradnl" w:eastAsia="zh-CN"/>
        </w:rPr>
        <w:t xml:space="preserve"> &amp; </w:t>
      </w:r>
      <w:proofErr w:type="spellStart"/>
      <w:r w:rsidRPr="00C70C89">
        <w:rPr>
          <w:i/>
          <w:iCs/>
          <w:color w:val="000000"/>
          <w:shd w:val="clear" w:color="auto" w:fill="FFFFFF"/>
          <w:lang w:val="es-ES_tradnl" w:eastAsia="zh-CN"/>
        </w:rPr>
        <w:t>Aesthetics</w:t>
      </w:r>
      <w:proofErr w:type="spellEnd"/>
      <w:r w:rsidRPr="00C70C89">
        <w:rPr>
          <w:color w:val="000000"/>
          <w:shd w:val="clear" w:color="auto" w:fill="FFFFFF"/>
          <w:lang w:val="es-ES_tradnl" w:eastAsia="zh-CN"/>
        </w:rPr>
        <w:t> (</w:t>
      </w:r>
      <w:hyperlink r:id="rId13" w:history="1">
        <w:r w:rsidRPr="00C70C89">
          <w:rPr>
            <w:rStyle w:val="Hipervnculo"/>
            <w:shd w:val="clear" w:color="auto" w:fill="FFFFFF"/>
            <w:lang w:val="es-ES_tradnl" w:eastAsia="zh-CN"/>
          </w:rPr>
          <w:t>http://</w:t>
        </w:r>
        <w:proofErr w:type="spellStart"/>
        <w:r w:rsidRPr="00C70C89">
          <w:rPr>
            <w:rStyle w:val="Hipervnculo"/>
            <w:shd w:val="clear" w:color="auto" w:fill="FFFFFF"/>
            <w:lang w:val="es-ES_tradnl" w:eastAsia="zh-CN"/>
          </w:rPr>
          <w:t>jcla.in</w:t>
        </w:r>
        <w:proofErr w:type="spellEnd"/>
        <w:r w:rsidRPr="00C70C89">
          <w:rPr>
            <w:rStyle w:val="Hipervnculo"/>
            <w:shd w:val="clear" w:color="auto" w:fill="FFFFFF"/>
            <w:lang w:val="es-ES_tradnl" w:eastAsia="zh-CN"/>
          </w:rPr>
          <w:t>/</w:t>
        </w:r>
      </w:hyperlink>
      <w:r w:rsidRPr="00C70C89">
        <w:rPr>
          <w:color w:val="000000"/>
          <w:shd w:val="clear" w:color="auto" w:fill="FFFFFF"/>
          <w:lang w:val="es-ES_tradnl" w:eastAsia="zh-CN"/>
        </w:rPr>
        <w:t>)</w:t>
      </w:r>
    </w:p>
    <w:p w:rsidR="00B04B2F" w:rsidRPr="00B04B2F" w:rsidRDefault="005B7E21" w:rsidP="00B04B2F">
      <w:pPr>
        <w:pStyle w:val="Prrafodelista"/>
        <w:numPr>
          <w:ilvl w:val="0"/>
          <w:numId w:val="9"/>
        </w:numPr>
        <w:spacing w:line="240" w:lineRule="auto"/>
        <w:rPr>
          <w:lang w:val="es-ES"/>
        </w:rPr>
      </w:pPr>
      <w:r w:rsidRPr="00C70C89">
        <w:rPr>
          <w:rFonts w:eastAsia="Comic Sans MS" w:cs="Comic Sans MS"/>
          <w:lang w:val="es-ES"/>
        </w:rPr>
        <w:t xml:space="preserve">En un número temático en inglés para la revista  </w:t>
      </w:r>
      <w:r w:rsidRPr="00C70C89">
        <w:rPr>
          <w:rFonts w:eastAsia="Comic Sans MS" w:cs="Comic Sans MS"/>
          <w:i/>
          <w:lang w:val="es-ES"/>
        </w:rPr>
        <w:t xml:space="preserve">Acta </w:t>
      </w:r>
      <w:proofErr w:type="spellStart"/>
      <w:r w:rsidRPr="00C70C89">
        <w:rPr>
          <w:rFonts w:eastAsia="Comic Sans MS" w:cs="Comic Sans MS"/>
          <w:i/>
          <w:lang w:val="es-ES"/>
        </w:rPr>
        <w:t>Universitatis</w:t>
      </w:r>
      <w:proofErr w:type="spellEnd"/>
      <w:r w:rsidRPr="00C70C89">
        <w:rPr>
          <w:rFonts w:eastAsia="Comic Sans MS" w:cs="Comic Sans MS"/>
          <w:i/>
          <w:lang w:val="es-ES"/>
        </w:rPr>
        <w:t xml:space="preserve"> </w:t>
      </w:r>
      <w:proofErr w:type="spellStart"/>
      <w:r w:rsidRPr="00C70C89">
        <w:rPr>
          <w:rFonts w:eastAsia="Comic Sans MS" w:cs="Comic Sans MS"/>
          <w:i/>
          <w:lang w:val="es-ES"/>
        </w:rPr>
        <w:t>Sapientiae</w:t>
      </w:r>
      <w:proofErr w:type="spellEnd"/>
      <w:r w:rsidRPr="00C70C89">
        <w:rPr>
          <w:rFonts w:eastAsia="Comic Sans MS" w:cs="Comic Sans MS"/>
          <w:i/>
          <w:lang w:val="es-ES"/>
        </w:rPr>
        <w:t xml:space="preserve">, Film and Media </w:t>
      </w:r>
      <w:proofErr w:type="spellStart"/>
      <w:r w:rsidRPr="00C70C89">
        <w:rPr>
          <w:rFonts w:eastAsia="Comic Sans MS" w:cs="Comic Sans MS"/>
          <w:i/>
          <w:lang w:val="es-ES"/>
        </w:rPr>
        <w:t>Studies</w:t>
      </w:r>
      <w:proofErr w:type="spellEnd"/>
      <w:r w:rsidRPr="00C70C89">
        <w:rPr>
          <w:rFonts w:eastAsia="Comic Sans MS" w:cs="Comic Sans MS"/>
          <w:i/>
          <w:lang w:val="es-ES"/>
        </w:rPr>
        <w:t xml:space="preserve"> </w:t>
      </w:r>
      <w:proofErr w:type="spellStart"/>
      <w:r w:rsidRPr="00C70C89">
        <w:rPr>
          <w:rFonts w:eastAsia="Comic Sans MS" w:cs="Comic Sans MS"/>
          <w:i/>
          <w:lang w:val="es-ES"/>
        </w:rPr>
        <w:t>The</w:t>
      </w:r>
      <w:proofErr w:type="spellEnd"/>
      <w:r w:rsidRPr="00C70C89">
        <w:rPr>
          <w:rFonts w:eastAsia="Comic Sans MS" w:cs="Comic Sans MS"/>
          <w:i/>
          <w:lang w:val="es-ES"/>
        </w:rPr>
        <w:t xml:space="preserve"> </w:t>
      </w:r>
      <w:proofErr w:type="spellStart"/>
      <w:r w:rsidRPr="00C70C89">
        <w:rPr>
          <w:rFonts w:eastAsia="Comic Sans MS" w:cs="Comic Sans MS"/>
          <w:i/>
          <w:lang w:val="es-ES"/>
        </w:rPr>
        <w:t>Journal</w:t>
      </w:r>
      <w:proofErr w:type="spellEnd"/>
      <w:r w:rsidRPr="00C70C89">
        <w:rPr>
          <w:rFonts w:eastAsia="Comic Sans MS" w:cs="Comic Sans MS"/>
          <w:i/>
          <w:lang w:val="es-ES"/>
        </w:rPr>
        <w:t xml:space="preserve"> of </w:t>
      </w:r>
      <w:proofErr w:type="spellStart"/>
      <w:r w:rsidRPr="00C70C89">
        <w:rPr>
          <w:rFonts w:eastAsia="Comic Sans MS" w:cs="Comic Sans MS"/>
          <w:i/>
          <w:lang w:val="es-ES"/>
        </w:rPr>
        <w:t>Sapientia</w:t>
      </w:r>
      <w:proofErr w:type="spellEnd"/>
      <w:r w:rsidRPr="00C70C89">
        <w:rPr>
          <w:rFonts w:eastAsia="Comic Sans MS" w:cs="Comic Sans MS"/>
          <w:i/>
          <w:lang w:val="es-ES"/>
        </w:rPr>
        <w:t xml:space="preserve"> </w:t>
      </w:r>
      <w:proofErr w:type="spellStart"/>
      <w:r w:rsidRPr="00C70C89">
        <w:rPr>
          <w:rFonts w:eastAsia="Comic Sans MS" w:cs="Comic Sans MS"/>
          <w:i/>
          <w:lang w:val="es-ES"/>
        </w:rPr>
        <w:t>Hungarian</w:t>
      </w:r>
      <w:proofErr w:type="spellEnd"/>
      <w:r w:rsidRPr="00C70C89">
        <w:rPr>
          <w:rFonts w:eastAsia="Comic Sans MS" w:cs="Comic Sans MS"/>
          <w:i/>
          <w:lang w:val="es-ES"/>
        </w:rPr>
        <w:t xml:space="preserve"> </w:t>
      </w:r>
      <w:proofErr w:type="spellStart"/>
      <w:r w:rsidRPr="00C70C89">
        <w:rPr>
          <w:rFonts w:eastAsia="Comic Sans MS" w:cs="Comic Sans MS"/>
          <w:i/>
          <w:lang w:val="es-ES"/>
        </w:rPr>
        <w:t>University</w:t>
      </w:r>
      <w:proofErr w:type="spellEnd"/>
      <w:r w:rsidRPr="00C70C89">
        <w:rPr>
          <w:rFonts w:eastAsia="Comic Sans MS" w:cs="Comic Sans MS"/>
          <w:i/>
          <w:lang w:val="es-ES"/>
        </w:rPr>
        <w:t xml:space="preserve"> of </w:t>
      </w:r>
      <w:proofErr w:type="spellStart"/>
      <w:r w:rsidRPr="00C70C89">
        <w:rPr>
          <w:rFonts w:eastAsia="Comic Sans MS" w:cs="Comic Sans MS"/>
          <w:i/>
          <w:lang w:val="es-ES"/>
        </w:rPr>
        <w:t>Transylvania</w:t>
      </w:r>
      <w:proofErr w:type="spellEnd"/>
      <w:r w:rsidRPr="00C70C89">
        <w:rPr>
          <w:rFonts w:eastAsia="Comic Sans MS" w:cs="Comic Sans MS"/>
          <w:lang w:val="es-ES"/>
        </w:rPr>
        <w:t xml:space="preserve">  </w:t>
      </w:r>
      <w:r w:rsidR="00B04B2F">
        <w:rPr>
          <w:rFonts w:eastAsia="Comic Sans MS" w:cs="Comic Sans MS"/>
          <w:lang w:val="es-ES"/>
        </w:rPr>
        <w:t xml:space="preserve">  </w:t>
      </w:r>
    </w:p>
    <w:p w:rsidR="005B7E21" w:rsidRPr="00C70C89" w:rsidRDefault="005B7E21" w:rsidP="00B04B2F">
      <w:pPr>
        <w:pStyle w:val="Prrafodelista"/>
        <w:spacing w:line="240" w:lineRule="auto"/>
        <w:ind w:left="1068" w:firstLine="0"/>
        <w:rPr>
          <w:lang w:val="es-ES"/>
        </w:rPr>
      </w:pPr>
      <w:r w:rsidRPr="00C70C89">
        <w:rPr>
          <w:rFonts w:eastAsia="Comic Sans MS" w:cs="Comic Sans MS"/>
          <w:lang w:val="es-ES"/>
        </w:rPr>
        <w:t>(</w:t>
      </w:r>
      <w:hyperlink r:id="rId14" w:history="1">
        <w:r w:rsidRPr="00C70C89">
          <w:rPr>
            <w:rStyle w:val="Hipervnculo"/>
            <w:lang w:val="es-ES"/>
          </w:rPr>
          <w:t>https://content.sciendo.com/view/journals/ausfm/ausfm-overview.xml</w:t>
        </w:r>
      </w:hyperlink>
      <w:r w:rsidRPr="00C70C89">
        <w:rPr>
          <w:rStyle w:val="Hipervnculo"/>
          <w:lang w:val="es-ES"/>
        </w:rPr>
        <w:t>)</w:t>
      </w:r>
    </w:p>
    <w:p w:rsidR="005B7E21" w:rsidRPr="00C70C89" w:rsidRDefault="005B7E21" w:rsidP="00B04B2F">
      <w:pPr>
        <w:pStyle w:val="Prrafodelista"/>
        <w:numPr>
          <w:ilvl w:val="0"/>
          <w:numId w:val="9"/>
        </w:numPr>
        <w:spacing w:line="240" w:lineRule="auto"/>
        <w:rPr>
          <w:lang w:val="es-ES"/>
        </w:rPr>
      </w:pPr>
      <w:r w:rsidRPr="00C70C89">
        <w:rPr>
          <w:rFonts w:eastAsia="Comic Sans MS" w:cs="Comic Sans MS"/>
          <w:lang w:val="es-ES"/>
        </w:rPr>
        <w:t xml:space="preserve">En un número temático bilingüe (inglés-francés) para la revista </w:t>
      </w:r>
      <w:proofErr w:type="spellStart"/>
      <w:r w:rsidRPr="00C70C89">
        <w:rPr>
          <w:i/>
          <w:lang w:val="es-ES"/>
        </w:rPr>
        <w:t>Journal</w:t>
      </w:r>
      <w:proofErr w:type="spellEnd"/>
      <w:r w:rsidRPr="00C70C89">
        <w:rPr>
          <w:i/>
          <w:lang w:val="es-ES"/>
        </w:rPr>
        <w:t xml:space="preserve"> of </w:t>
      </w:r>
      <w:proofErr w:type="spellStart"/>
      <w:r w:rsidRPr="00C70C89">
        <w:rPr>
          <w:i/>
          <w:lang w:val="es-ES"/>
        </w:rPr>
        <w:t>the</w:t>
      </w:r>
      <w:proofErr w:type="spellEnd"/>
      <w:r w:rsidRPr="00C70C89">
        <w:rPr>
          <w:i/>
          <w:lang w:val="es-ES"/>
        </w:rPr>
        <w:t xml:space="preserve"> </w:t>
      </w:r>
      <w:proofErr w:type="spellStart"/>
      <w:r w:rsidRPr="00C70C89">
        <w:rPr>
          <w:i/>
          <w:lang w:val="es-ES"/>
        </w:rPr>
        <w:t>European</w:t>
      </w:r>
      <w:proofErr w:type="spellEnd"/>
      <w:r w:rsidRPr="00C70C89">
        <w:rPr>
          <w:i/>
          <w:lang w:val="es-ES"/>
        </w:rPr>
        <w:t xml:space="preserve"> </w:t>
      </w:r>
      <w:proofErr w:type="spellStart"/>
      <w:r w:rsidRPr="00C70C89">
        <w:rPr>
          <w:i/>
          <w:lang w:val="es-ES"/>
        </w:rPr>
        <w:t>Society</w:t>
      </w:r>
      <w:proofErr w:type="spellEnd"/>
      <w:r w:rsidRPr="00C70C89">
        <w:rPr>
          <w:i/>
          <w:lang w:val="es-ES"/>
        </w:rPr>
        <w:t xml:space="preserve"> of </w:t>
      </w:r>
      <w:proofErr w:type="spellStart"/>
      <w:r w:rsidRPr="00C70C89">
        <w:rPr>
          <w:i/>
          <w:lang w:val="es-ES"/>
        </w:rPr>
        <w:t>Comparative</w:t>
      </w:r>
      <w:proofErr w:type="spellEnd"/>
      <w:r w:rsidRPr="00C70C89">
        <w:rPr>
          <w:i/>
          <w:lang w:val="es-ES"/>
        </w:rPr>
        <w:t xml:space="preserve"> </w:t>
      </w:r>
      <w:proofErr w:type="spellStart"/>
      <w:r w:rsidRPr="00C70C89">
        <w:rPr>
          <w:i/>
          <w:lang w:val="es-ES"/>
        </w:rPr>
        <w:t>Literature</w:t>
      </w:r>
      <w:proofErr w:type="spellEnd"/>
      <w:r w:rsidRPr="00C70C89">
        <w:rPr>
          <w:lang w:val="es-ES"/>
        </w:rPr>
        <w:t xml:space="preserve"> (</w:t>
      </w:r>
      <w:hyperlink r:id="rId15" w:history="1">
        <w:proofErr w:type="spellStart"/>
        <w:r w:rsidRPr="00C70C89">
          <w:rPr>
            <w:rStyle w:val="Hipervnculo"/>
            <w:lang w:val="es-ES"/>
          </w:rPr>
          <w:t>https</w:t>
        </w:r>
        <w:proofErr w:type="spellEnd"/>
        <w:r w:rsidRPr="00C70C89">
          <w:rPr>
            <w:rStyle w:val="Hipervnculo"/>
            <w:lang w:val="es-ES"/>
          </w:rPr>
          <w:t>://</w:t>
        </w:r>
        <w:proofErr w:type="spellStart"/>
        <w:r w:rsidRPr="00C70C89">
          <w:rPr>
            <w:rStyle w:val="Hipervnculo"/>
            <w:lang w:val="es-ES"/>
          </w:rPr>
          <w:t>classiques-garnier.com</w:t>
        </w:r>
        <w:proofErr w:type="spellEnd"/>
        <w:r w:rsidRPr="00C70C89">
          <w:rPr>
            <w:rStyle w:val="Hipervnculo"/>
            <w:lang w:val="es-ES"/>
          </w:rPr>
          <w:t>/</w:t>
        </w:r>
      </w:hyperlink>
      <w:r w:rsidRPr="00C70C89">
        <w:rPr>
          <w:rStyle w:val="Hipervnculo"/>
          <w:lang w:val="es-ES"/>
        </w:rPr>
        <w:t>)</w:t>
      </w:r>
    </w:p>
    <w:p w:rsidR="005B7E21" w:rsidRPr="00C70C89" w:rsidRDefault="005B7E21" w:rsidP="00B04B2F">
      <w:pPr>
        <w:spacing w:line="240" w:lineRule="auto"/>
        <w:ind w:firstLine="0"/>
      </w:pPr>
    </w:p>
    <w:p w:rsidR="008547E1" w:rsidRDefault="008547E1" w:rsidP="00B04B2F">
      <w:pPr>
        <w:spacing w:line="240" w:lineRule="auto"/>
        <w:ind w:firstLine="0"/>
      </w:pPr>
      <w:r w:rsidRPr="00C70C89">
        <w:t>Fechas clave:</w:t>
      </w:r>
    </w:p>
    <w:p w:rsidR="00841E6C" w:rsidRPr="00C70C89" w:rsidRDefault="00841E6C" w:rsidP="00B04B2F">
      <w:pPr>
        <w:spacing w:line="240" w:lineRule="auto"/>
        <w:ind w:firstLine="0"/>
      </w:pPr>
    </w:p>
    <w:p w:rsidR="008547E1" w:rsidRPr="00C70C89" w:rsidRDefault="006D5B5B" w:rsidP="00B04B2F">
      <w:pPr>
        <w:pStyle w:val="Prrafodelista"/>
        <w:numPr>
          <w:ilvl w:val="0"/>
          <w:numId w:val="10"/>
        </w:numPr>
        <w:spacing w:line="240" w:lineRule="auto"/>
        <w:rPr>
          <w:lang w:val="es-ES_tradnl"/>
        </w:rPr>
      </w:pPr>
      <w:r w:rsidRPr="00C70C89">
        <w:rPr>
          <w:lang w:val="es-ES_tradnl"/>
        </w:rPr>
        <w:t>L</w:t>
      </w:r>
      <w:r w:rsidR="008547E1" w:rsidRPr="00C70C89">
        <w:rPr>
          <w:lang w:val="es-ES_tradnl"/>
        </w:rPr>
        <w:t xml:space="preserve">ímite recepción de </w:t>
      </w:r>
      <w:r w:rsidRPr="00C70C89">
        <w:rPr>
          <w:lang w:val="es-ES_tradnl"/>
        </w:rPr>
        <w:t>propuestas</w:t>
      </w:r>
      <w:r w:rsidR="008547E1" w:rsidRPr="00C70C89">
        <w:rPr>
          <w:lang w:val="es-ES_tradnl"/>
        </w:rPr>
        <w:t>: 30 de septiembre de 2019</w:t>
      </w:r>
    </w:p>
    <w:p w:rsidR="008547E1" w:rsidRPr="00C70C89" w:rsidRDefault="008547E1" w:rsidP="00B04B2F">
      <w:pPr>
        <w:pStyle w:val="Prrafodelista"/>
        <w:numPr>
          <w:ilvl w:val="0"/>
          <w:numId w:val="10"/>
        </w:numPr>
        <w:spacing w:line="240" w:lineRule="auto"/>
        <w:rPr>
          <w:lang w:val="es-ES_tradnl"/>
        </w:rPr>
      </w:pPr>
      <w:r w:rsidRPr="00C70C89">
        <w:rPr>
          <w:lang w:val="es-ES_tradnl"/>
        </w:rPr>
        <w:t>Notificación de aceptación: 15 de noviembre de 2019</w:t>
      </w:r>
    </w:p>
    <w:p w:rsidR="008547E1" w:rsidRPr="00C70C89" w:rsidRDefault="008547E1" w:rsidP="00B04B2F">
      <w:pPr>
        <w:pStyle w:val="Prrafodelista"/>
        <w:numPr>
          <w:ilvl w:val="0"/>
          <w:numId w:val="10"/>
        </w:numPr>
        <w:spacing w:line="240" w:lineRule="auto"/>
        <w:rPr>
          <w:lang w:val="es-ES_tradnl"/>
        </w:rPr>
      </w:pPr>
      <w:r w:rsidRPr="00C70C89">
        <w:rPr>
          <w:lang w:val="es-ES_tradnl"/>
        </w:rPr>
        <w:t>I</w:t>
      </w:r>
      <w:r w:rsidR="005B7E21" w:rsidRPr="00C70C89">
        <w:rPr>
          <w:lang w:val="es-ES_tradnl"/>
        </w:rPr>
        <w:t>nscripción anticipada: 16</w:t>
      </w:r>
      <w:r w:rsidRPr="00C70C89">
        <w:rPr>
          <w:lang w:val="es-ES_tradnl"/>
        </w:rPr>
        <w:t xml:space="preserve"> de noviembre al 1 de febrero </w:t>
      </w:r>
      <w:r w:rsidR="005B7E21" w:rsidRPr="00C70C89">
        <w:rPr>
          <w:lang w:val="es-ES_tradnl"/>
        </w:rPr>
        <w:t>(a través de la web)</w:t>
      </w:r>
    </w:p>
    <w:p w:rsidR="008547E1" w:rsidRPr="00C70C89" w:rsidRDefault="008547E1" w:rsidP="00B04B2F">
      <w:pPr>
        <w:pStyle w:val="Prrafodelista"/>
        <w:numPr>
          <w:ilvl w:val="0"/>
          <w:numId w:val="10"/>
        </w:numPr>
        <w:spacing w:line="240" w:lineRule="auto"/>
        <w:rPr>
          <w:lang w:val="es-ES_tradnl"/>
        </w:rPr>
      </w:pPr>
      <w:r w:rsidRPr="00C70C89">
        <w:rPr>
          <w:lang w:val="es-ES_tradnl"/>
        </w:rPr>
        <w:t>Envío de comunicación completa: 1 de febrero</w:t>
      </w:r>
      <w:r w:rsidR="008C6BBD">
        <w:rPr>
          <w:lang w:val="es-ES_tradnl"/>
        </w:rPr>
        <w:t xml:space="preserve"> de 2020</w:t>
      </w:r>
    </w:p>
    <w:p w:rsidR="007C2FA7" w:rsidRDefault="008547E1" w:rsidP="00B04B2F">
      <w:pPr>
        <w:pStyle w:val="Prrafodelista"/>
        <w:numPr>
          <w:ilvl w:val="0"/>
          <w:numId w:val="10"/>
        </w:numPr>
        <w:spacing w:line="240" w:lineRule="auto"/>
        <w:rPr>
          <w:lang w:val="es-ES_tradnl"/>
        </w:rPr>
      </w:pPr>
      <w:r w:rsidRPr="00C70C89">
        <w:rPr>
          <w:lang w:val="es-ES_tradnl"/>
        </w:rPr>
        <w:t>Fecha límite para resto de inscripciones: 1 de abril</w:t>
      </w:r>
      <w:r w:rsidR="008C6BBD">
        <w:rPr>
          <w:lang w:val="es-ES_tradnl"/>
        </w:rPr>
        <w:t xml:space="preserve"> de 2020</w:t>
      </w:r>
    </w:p>
    <w:p w:rsidR="00705C9F" w:rsidRPr="00705C9F" w:rsidRDefault="00705C9F" w:rsidP="00705C9F">
      <w:pPr>
        <w:pStyle w:val="Prrafodelista"/>
        <w:numPr>
          <w:ilvl w:val="0"/>
          <w:numId w:val="10"/>
        </w:numPr>
        <w:spacing w:line="240" w:lineRule="auto"/>
        <w:rPr>
          <w:lang w:val="es-ES_tradnl"/>
        </w:rPr>
      </w:pPr>
      <w:r>
        <w:rPr>
          <w:lang w:val="es-ES_tradnl"/>
        </w:rPr>
        <w:t xml:space="preserve">Fechas de celebración del Congreso: </w:t>
      </w:r>
      <w:r w:rsidRPr="005C1944">
        <w:rPr>
          <w:lang w:val="es-ES_tradnl"/>
        </w:rPr>
        <w:t>14, 15, 16</w:t>
      </w:r>
      <w:r>
        <w:rPr>
          <w:lang w:val="es-ES_tradnl"/>
        </w:rPr>
        <w:t xml:space="preserve"> y</w:t>
      </w:r>
      <w:r w:rsidRPr="005C1944">
        <w:rPr>
          <w:lang w:val="es-ES_tradnl"/>
        </w:rPr>
        <w:t xml:space="preserve"> 17</w:t>
      </w:r>
      <w:r>
        <w:rPr>
          <w:lang w:val="es-ES_tradnl"/>
        </w:rPr>
        <w:t xml:space="preserve"> de abril </w:t>
      </w:r>
      <w:r w:rsidRPr="005C1944">
        <w:rPr>
          <w:lang w:val="es-ES_tradnl"/>
        </w:rPr>
        <w:t>2020</w:t>
      </w:r>
    </w:p>
    <w:p w:rsidR="005B7E21" w:rsidRPr="00C70C89" w:rsidRDefault="005B7E21" w:rsidP="00B04B2F">
      <w:pPr>
        <w:spacing w:line="240" w:lineRule="auto"/>
        <w:ind w:firstLine="0"/>
      </w:pPr>
    </w:p>
    <w:p w:rsidR="005B7E21" w:rsidRDefault="006A7D68" w:rsidP="00B04B2F">
      <w:pPr>
        <w:spacing w:line="240" w:lineRule="auto"/>
        <w:ind w:firstLine="0"/>
      </w:pPr>
      <w:r w:rsidRPr="00C70C89">
        <w:t>Precio inscripciones:</w:t>
      </w:r>
    </w:p>
    <w:p w:rsidR="00841E6C" w:rsidRPr="00C70C89" w:rsidRDefault="00841E6C" w:rsidP="00B04B2F">
      <w:pPr>
        <w:spacing w:line="240" w:lineRule="auto"/>
        <w:ind w:firstLine="0"/>
      </w:pPr>
    </w:p>
    <w:p w:rsidR="00B75070" w:rsidRPr="00C70C89" w:rsidRDefault="005B7E21" w:rsidP="00B04B2F">
      <w:pPr>
        <w:pStyle w:val="Prrafodelista"/>
        <w:numPr>
          <w:ilvl w:val="0"/>
          <w:numId w:val="7"/>
        </w:numPr>
        <w:spacing w:line="240" w:lineRule="auto"/>
        <w:rPr>
          <w:lang w:val="es-ES_tradnl"/>
        </w:rPr>
      </w:pPr>
      <w:r w:rsidRPr="00C70C89">
        <w:rPr>
          <w:lang w:val="es-ES_tradnl"/>
        </w:rPr>
        <w:t>Participantes con inscripción anticipada (profesores/as</w:t>
      </w:r>
      <w:r w:rsidR="00E30750" w:rsidRPr="00C70C89">
        <w:rPr>
          <w:lang w:val="es-ES_tradnl"/>
        </w:rPr>
        <w:t xml:space="preserve">): 100 </w:t>
      </w:r>
      <w:r w:rsidR="00D831D2" w:rsidRPr="00C70C89">
        <w:rPr>
          <w:lang w:val="es-ES_tradnl"/>
        </w:rPr>
        <w:t>€</w:t>
      </w:r>
    </w:p>
    <w:p w:rsidR="00B75070" w:rsidRPr="00C70C89" w:rsidRDefault="00B75070" w:rsidP="00B04B2F">
      <w:pPr>
        <w:pStyle w:val="Prrafodelista"/>
        <w:numPr>
          <w:ilvl w:val="0"/>
          <w:numId w:val="7"/>
        </w:numPr>
        <w:spacing w:line="240" w:lineRule="auto"/>
        <w:rPr>
          <w:lang w:val="es-ES_tradnl"/>
        </w:rPr>
      </w:pPr>
      <w:r w:rsidRPr="00C70C89">
        <w:rPr>
          <w:lang w:val="es-ES_tradnl"/>
        </w:rPr>
        <w:t xml:space="preserve">Participantes </w:t>
      </w:r>
      <w:r w:rsidR="00E30750" w:rsidRPr="00C70C89">
        <w:rPr>
          <w:lang w:val="es-ES_tradnl"/>
        </w:rPr>
        <w:t xml:space="preserve">con inscripción anticipada </w:t>
      </w:r>
      <w:r w:rsidRPr="00C70C89">
        <w:rPr>
          <w:lang w:val="es-ES_tradnl"/>
        </w:rPr>
        <w:t xml:space="preserve">(estudiantes </w:t>
      </w:r>
      <w:proofErr w:type="spellStart"/>
      <w:r w:rsidRPr="00C70C89">
        <w:rPr>
          <w:lang w:val="es-ES_tradnl"/>
        </w:rPr>
        <w:t>UCM</w:t>
      </w:r>
      <w:proofErr w:type="spellEnd"/>
      <w:r w:rsidRPr="00C70C89">
        <w:rPr>
          <w:lang w:val="es-ES_tradnl"/>
        </w:rPr>
        <w:t>): 30 €</w:t>
      </w:r>
    </w:p>
    <w:p w:rsidR="005B7E21" w:rsidRPr="00C70C89" w:rsidRDefault="005B7E21" w:rsidP="00B04B2F">
      <w:pPr>
        <w:pStyle w:val="Prrafodelista"/>
        <w:numPr>
          <w:ilvl w:val="0"/>
          <w:numId w:val="7"/>
        </w:numPr>
        <w:spacing w:line="240" w:lineRule="auto"/>
        <w:rPr>
          <w:lang w:val="es-ES_tradnl"/>
        </w:rPr>
      </w:pPr>
      <w:r w:rsidRPr="00C70C89">
        <w:rPr>
          <w:lang w:val="es-ES_tradnl"/>
        </w:rPr>
        <w:t>Participantes con inscripción anticipada (</w:t>
      </w:r>
      <w:r w:rsidR="00B75070" w:rsidRPr="00C70C89">
        <w:rPr>
          <w:lang w:val="es-ES_tradnl"/>
        </w:rPr>
        <w:t xml:space="preserve">resto </w:t>
      </w:r>
      <w:r w:rsidRPr="00C70C89">
        <w:rPr>
          <w:lang w:val="es-ES_tradnl"/>
        </w:rPr>
        <w:t>estudiantes, previo envío justificante de matrícula, jubilados e investigadores independientes</w:t>
      </w:r>
      <w:r w:rsidR="00EC31CD">
        <w:rPr>
          <w:lang w:val="es-ES_tradnl"/>
        </w:rPr>
        <w:t>)</w:t>
      </w:r>
      <w:r w:rsidRPr="00C70C89">
        <w:rPr>
          <w:lang w:val="es-ES_tradnl"/>
        </w:rPr>
        <w:t>: 50</w:t>
      </w:r>
      <w:r w:rsidR="00D831D2" w:rsidRPr="00C70C89">
        <w:rPr>
          <w:lang w:val="es-ES_tradnl"/>
        </w:rPr>
        <w:t xml:space="preserve"> €</w:t>
      </w:r>
    </w:p>
    <w:p w:rsidR="005B7E21" w:rsidRPr="00C70C89" w:rsidRDefault="005B7E21" w:rsidP="00B04B2F">
      <w:pPr>
        <w:pStyle w:val="Prrafodelista"/>
        <w:numPr>
          <w:ilvl w:val="0"/>
          <w:numId w:val="7"/>
        </w:numPr>
        <w:spacing w:line="240" w:lineRule="auto"/>
        <w:rPr>
          <w:lang w:val="es-ES_tradnl"/>
        </w:rPr>
      </w:pPr>
      <w:r w:rsidRPr="00C70C89">
        <w:rPr>
          <w:lang w:val="es-ES_tradnl"/>
        </w:rPr>
        <w:t>Participantes inscritos después del 1 de febrero (profesores/as): 150</w:t>
      </w:r>
      <w:r w:rsidR="00D831D2" w:rsidRPr="00C70C89">
        <w:rPr>
          <w:lang w:val="es-ES_tradnl"/>
        </w:rPr>
        <w:t xml:space="preserve"> €</w:t>
      </w:r>
    </w:p>
    <w:p w:rsidR="00E30750" w:rsidRPr="00C70C89" w:rsidRDefault="00E30750" w:rsidP="00B04B2F">
      <w:pPr>
        <w:pStyle w:val="Prrafodelista"/>
        <w:numPr>
          <w:ilvl w:val="0"/>
          <w:numId w:val="7"/>
        </w:numPr>
        <w:spacing w:line="240" w:lineRule="auto"/>
        <w:rPr>
          <w:lang w:val="es-ES_tradnl"/>
        </w:rPr>
      </w:pPr>
      <w:r w:rsidRPr="00C70C89">
        <w:rPr>
          <w:lang w:val="es-ES_tradnl"/>
        </w:rPr>
        <w:t xml:space="preserve">Participantes inscritos después del 1 de febrero (estudiantes </w:t>
      </w:r>
      <w:proofErr w:type="spellStart"/>
      <w:r w:rsidRPr="00C70C89">
        <w:rPr>
          <w:lang w:val="es-ES_tradnl"/>
        </w:rPr>
        <w:t>UCM</w:t>
      </w:r>
      <w:proofErr w:type="spellEnd"/>
      <w:r w:rsidRPr="00C70C89">
        <w:rPr>
          <w:lang w:val="es-ES_tradnl"/>
        </w:rPr>
        <w:t>): 50 €</w:t>
      </w:r>
    </w:p>
    <w:p w:rsidR="005B7E21" w:rsidRPr="00C70C89" w:rsidRDefault="005B7E21" w:rsidP="00B04B2F">
      <w:pPr>
        <w:pStyle w:val="Prrafodelista"/>
        <w:numPr>
          <w:ilvl w:val="0"/>
          <w:numId w:val="7"/>
        </w:numPr>
        <w:spacing w:line="240" w:lineRule="auto"/>
        <w:rPr>
          <w:lang w:val="es-ES_tradnl"/>
        </w:rPr>
      </w:pPr>
      <w:r w:rsidRPr="00C70C89">
        <w:rPr>
          <w:lang w:val="es-ES_tradnl"/>
        </w:rPr>
        <w:t>Participantes inscritos después del 1 de febrero (</w:t>
      </w:r>
      <w:r w:rsidR="00B75070" w:rsidRPr="00C70C89">
        <w:rPr>
          <w:lang w:val="es-ES_tradnl"/>
        </w:rPr>
        <w:t xml:space="preserve">resto </w:t>
      </w:r>
      <w:r w:rsidRPr="00C70C89">
        <w:rPr>
          <w:lang w:val="es-ES_tradnl"/>
        </w:rPr>
        <w:t>estudiantes, jubilados e investigadores independientes): 75</w:t>
      </w:r>
      <w:r w:rsidR="00D831D2" w:rsidRPr="00C70C89">
        <w:rPr>
          <w:lang w:val="es-ES_tradnl"/>
        </w:rPr>
        <w:t xml:space="preserve"> €</w:t>
      </w:r>
    </w:p>
    <w:p w:rsidR="00F73E6A" w:rsidRPr="00825FCD" w:rsidRDefault="005B7E21" w:rsidP="00825FCD">
      <w:pPr>
        <w:pStyle w:val="Prrafodelista"/>
        <w:numPr>
          <w:ilvl w:val="0"/>
          <w:numId w:val="7"/>
        </w:numPr>
        <w:spacing w:line="240" w:lineRule="auto"/>
        <w:rPr>
          <w:lang w:val="es-ES_tradnl"/>
        </w:rPr>
      </w:pPr>
      <w:r w:rsidRPr="00C70C89">
        <w:rPr>
          <w:lang w:val="es-ES_tradnl"/>
        </w:rPr>
        <w:t xml:space="preserve">Asistentes (estudiantes </w:t>
      </w:r>
      <w:proofErr w:type="spellStart"/>
      <w:r w:rsidRPr="00C70C89">
        <w:rPr>
          <w:lang w:val="es-ES_tradnl"/>
        </w:rPr>
        <w:t>UCM</w:t>
      </w:r>
      <w:proofErr w:type="spellEnd"/>
      <w:r w:rsidRPr="00C70C89">
        <w:rPr>
          <w:lang w:val="es-ES_tradnl"/>
        </w:rPr>
        <w:t xml:space="preserve">): gratuita y reconocimiento de créditos </w:t>
      </w:r>
      <w:proofErr w:type="spellStart"/>
      <w:r w:rsidRPr="00C70C89">
        <w:rPr>
          <w:lang w:val="es-ES_tradnl"/>
        </w:rPr>
        <w:t>ECTS</w:t>
      </w:r>
      <w:proofErr w:type="spellEnd"/>
    </w:p>
    <w:p w:rsidR="00467C13" w:rsidRPr="00C70C89" w:rsidRDefault="005B7E21" w:rsidP="000A3804">
      <w:pPr>
        <w:pStyle w:val="NormalWeb"/>
        <w:spacing w:after="240"/>
        <w:jc w:val="both"/>
        <w:rPr>
          <w:rFonts w:ascii="Garamond" w:hAnsi="Garamond"/>
        </w:rPr>
      </w:pPr>
      <w:r w:rsidRPr="00C70C89">
        <w:rPr>
          <w:rFonts w:ascii="Garamond" w:hAnsi="Garamond"/>
        </w:rPr>
        <w:lastRenderedPageBreak/>
        <w:t xml:space="preserve">Próximamente, se publicará </w:t>
      </w:r>
      <w:r w:rsidR="007C2FA7" w:rsidRPr="00C70C89">
        <w:rPr>
          <w:rFonts w:ascii="Garamond" w:hAnsi="Garamond"/>
        </w:rPr>
        <w:t>i</w:t>
      </w:r>
      <w:r w:rsidR="00230E9C" w:rsidRPr="00C70C89">
        <w:rPr>
          <w:rFonts w:ascii="Garamond" w:hAnsi="Garamond"/>
        </w:rPr>
        <w:t xml:space="preserve">nformación </w:t>
      </w:r>
      <w:r w:rsidR="00F1462D" w:rsidRPr="00C70C89">
        <w:rPr>
          <w:rFonts w:ascii="Garamond" w:hAnsi="Garamond"/>
        </w:rPr>
        <w:t xml:space="preserve">adicional </w:t>
      </w:r>
      <w:r w:rsidR="00230E9C" w:rsidRPr="00C70C89">
        <w:rPr>
          <w:rFonts w:ascii="Garamond" w:hAnsi="Garamond"/>
        </w:rPr>
        <w:t xml:space="preserve">sobre </w:t>
      </w:r>
      <w:r w:rsidR="00D479C2" w:rsidRPr="00C70C89">
        <w:rPr>
          <w:rFonts w:ascii="Garamond" w:hAnsi="Garamond"/>
        </w:rPr>
        <w:t>autores</w:t>
      </w:r>
      <w:r w:rsidR="00230E9C" w:rsidRPr="00C70C89">
        <w:rPr>
          <w:rFonts w:ascii="Garamond" w:hAnsi="Garamond"/>
        </w:rPr>
        <w:t xml:space="preserve"> </w:t>
      </w:r>
      <w:r w:rsidR="00F1462D" w:rsidRPr="00C70C89">
        <w:rPr>
          <w:rFonts w:ascii="Garamond" w:hAnsi="Garamond"/>
        </w:rPr>
        <w:t xml:space="preserve">e invitados especiales en la </w:t>
      </w:r>
      <w:r w:rsidR="00230F02" w:rsidRPr="00C70C89">
        <w:rPr>
          <w:rFonts w:ascii="Garamond" w:hAnsi="Garamond"/>
        </w:rPr>
        <w:t xml:space="preserve">página </w:t>
      </w:r>
      <w:r w:rsidR="00F1462D" w:rsidRPr="00C70C89">
        <w:rPr>
          <w:rFonts w:ascii="Garamond" w:hAnsi="Garamond"/>
        </w:rPr>
        <w:t xml:space="preserve">web del Congreso </w:t>
      </w:r>
      <w:r w:rsidR="006D5B5B" w:rsidRPr="00C70C89">
        <w:rPr>
          <w:rFonts w:ascii="Garamond" w:hAnsi="Garamond"/>
        </w:rPr>
        <w:t>(en construcción)</w:t>
      </w:r>
      <w:r w:rsidR="001E6681" w:rsidRPr="00C70C89">
        <w:rPr>
          <w:rFonts w:ascii="Garamond" w:hAnsi="Garamond"/>
        </w:rPr>
        <w:t>:</w:t>
      </w:r>
      <w:r w:rsidR="006D5B5B" w:rsidRPr="00C70C89">
        <w:rPr>
          <w:rFonts w:ascii="Garamond" w:hAnsi="Garamond"/>
        </w:rPr>
        <w:t xml:space="preserve"> </w:t>
      </w:r>
      <w:r w:rsidR="007912EB">
        <w:fldChar w:fldCharType="begin"/>
      </w:r>
      <w:r w:rsidR="007912EB">
        <w:instrText xml:space="preserve"> HYPERLINK "https://www.ucm.es/siim/comics-in-dialogue" \t "_blank" </w:instrText>
      </w:r>
      <w:r w:rsidR="007912EB">
        <w:fldChar w:fldCharType="separate"/>
      </w:r>
      <w:proofErr w:type="spellStart"/>
      <w:r w:rsidR="001E6681" w:rsidRPr="00C70C89">
        <w:rPr>
          <w:rStyle w:val="Hipervnculo"/>
          <w:rFonts w:ascii="Garamond" w:hAnsi="Garamond"/>
          <w:lang w:val="es-ES_tradnl"/>
        </w:rPr>
        <w:t>https</w:t>
      </w:r>
      <w:proofErr w:type="spellEnd"/>
      <w:r w:rsidR="001E6681" w:rsidRPr="00C70C89">
        <w:rPr>
          <w:rStyle w:val="Hipervnculo"/>
          <w:rFonts w:ascii="Garamond" w:hAnsi="Garamond"/>
          <w:lang w:val="es-ES_tradnl"/>
        </w:rPr>
        <w:t>://</w:t>
      </w:r>
      <w:proofErr w:type="spellStart"/>
      <w:r w:rsidR="001E6681" w:rsidRPr="00C70C89">
        <w:rPr>
          <w:rStyle w:val="Hipervnculo"/>
          <w:rFonts w:ascii="Garamond" w:hAnsi="Garamond"/>
          <w:lang w:val="es-ES_tradnl"/>
        </w:rPr>
        <w:t>www.ucm.es</w:t>
      </w:r>
      <w:proofErr w:type="spellEnd"/>
      <w:r w:rsidR="001E6681" w:rsidRPr="00C70C89">
        <w:rPr>
          <w:rStyle w:val="Hipervnculo"/>
          <w:rFonts w:ascii="Garamond" w:hAnsi="Garamond"/>
          <w:lang w:val="es-ES_tradnl"/>
        </w:rPr>
        <w:t>/</w:t>
      </w:r>
      <w:proofErr w:type="spellStart"/>
      <w:r w:rsidR="001E6681" w:rsidRPr="00C70C89">
        <w:rPr>
          <w:rStyle w:val="Hipervnculo"/>
          <w:rFonts w:ascii="Garamond" w:hAnsi="Garamond"/>
          <w:lang w:val="es-ES_tradnl"/>
        </w:rPr>
        <w:t>siim</w:t>
      </w:r>
      <w:proofErr w:type="spellEnd"/>
      <w:r w:rsidR="001E6681" w:rsidRPr="00C70C89">
        <w:rPr>
          <w:rStyle w:val="Hipervnculo"/>
          <w:rFonts w:ascii="Garamond" w:hAnsi="Garamond"/>
          <w:lang w:val="es-ES_tradnl"/>
        </w:rPr>
        <w:t>/comics-in-dialogue</w:t>
      </w:r>
      <w:r w:rsidR="007912EB">
        <w:rPr>
          <w:rStyle w:val="Hipervnculo"/>
          <w:rFonts w:ascii="Garamond" w:hAnsi="Garamond"/>
          <w:lang w:val="es-ES_tradnl"/>
        </w:rPr>
        <w:fldChar w:fldCharType="end"/>
      </w:r>
      <w:r w:rsidR="008D6ED6">
        <w:rPr>
          <w:rStyle w:val="Hipervnculo"/>
          <w:rFonts w:ascii="Garamond" w:hAnsi="Garamond"/>
          <w:color w:val="auto"/>
          <w:u w:val="none"/>
          <w:lang w:val="es-ES_tradnl"/>
        </w:rPr>
        <w:t>.</w:t>
      </w:r>
    </w:p>
    <w:sectPr w:rsidR="00467C13" w:rsidRPr="00C70C89" w:rsidSect="00815375">
      <w:type w:val="continuous"/>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1C9" w:rsidRDefault="00C771C9">
      <w:pPr>
        <w:spacing w:line="240" w:lineRule="auto"/>
      </w:pPr>
      <w:r>
        <w:separator/>
      </w:r>
    </w:p>
  </w:endnote>
  <w:endnote w:type="continuationSeparator" w:id="0">
    <w:p w:rsidR="00C771C9" w:rsidRDefault="00C771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Segoe UI">
    <w:altName w:val="Calibri"/>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C83" w:rsidRDefault="00A227ED" w:rsidP="005C0327">
    <w:pPr>
      <w:pStyle w:val="Piedepgina"/>
      <w:framePr w:wrap="around" w:vAnchor="text" w:hAnchor="margin" w:xAlign="right" w:y="1"/>
      <w:rPr>
        <w:rStyle w:val="Nmerodepgina"/>
      </w:rPr>
    </w:pPr>
    <w:r>
      <w:rPr>
        <w:rStyle w:val="Nmerodepgina"/>
      </w:rPr>
      <w:fldChar w:fldCharType="begin"/>
    </w:r>
    <w:r w:rsidR="00230F02">
      <w:rPr>
        <w:rStyle w:val="Nmerodepgina"/>
      </w:rPr>
      <w:instrText xml:space="preserve">PAGE  </w:instrText>
    </w:r>
    <w:r>
      <w:rPr>
        <w:rStyle w:val="Nmerodepgina"/>
      </w:rPr>
      <w:fldChar w:fldCharType="separate"/>
    </w:r>
    <w:r w:rsidR="00230F02">
      <w:rPr>
        <w:rStyle w:val="Nmerodepgina"/>
        <w:noProof/>
      </w:rPr>
      <w:t>2</w:t>
    </w:r>
    <w:r>
      <w:rPr>
        <w:rStyle w:val="Nmerodepgina"/>
      </w:rPr>
      <w:fldChar w:fldCharType="end"/>
    </w:r>
  </w:p>
  <w:p w:rsidR="00CF3C83" w:rsidRDefault="007912EB" w:rsidP="005C0327">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C83" w:rsidRDefault="00A227ED" w:rsidP="005C0327">
    <w:pPr>
      <w:pStyle w:val="Piedepgina"/>
      <w:framePr w:wrap="around" w:vAnchor="text" w:hAnchor="margin" w:xAlign="right" w:y="1"/>
      <w:rPr>
        <w:rStyle w:val="Nmerodepgina"/>
      </w:rPr>
    </w:pPr>
    <w:r>
      <w:rPr>
        <w:rStyle w:val="Nmerodepgina"/>
      </w:rPr>
      <w:fldChar w:fldCharType="begin"/>
    </w:r>
    <w:r w:rsidR="00230F02">
      <w:rPr>
        <w:rStyle w:val="Nmerodepgina"/>
      </w:rPr>
      <w:instrText xml:space="preserve">PAGE  </w:instrText>
    </w:r>
    <w:r>
      <w:rPr>
        <w:rStyle w:val="Nmerodepgina"/>
      </w:rPr>
      <w:fldChar w:fldCharType="separate"/>
    </w:r>
    <w:r w:rsidR="007912EB">
      <w:rPr>
        <w:rStyle w:val="Nmerodepgina"/>
        <w:noProof/>
      </w:rPr>
      <w:t>2</w:t>
    </w:r>
    <w:r>
      <w:rPr>
        <w:rStyle w:val="Nmerodepgina"/>
      </w:rPr>
      <w:fldChar w:fldCharType="end"/>
    </w:r>
  </w:p>
  <w:p w:rsidR="00CF3C83" w:rsidRDefault="007912EB" w:rsidP="005C0327">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1C9" w:rsidRDefault="00C771C9">
      <w:pPr>
        <w:spacing w:line="240" w:lineRule="auto"/>
      </w:pPr>
      <w:r>
        <w:separator/>
      </w:r>
    </w:p>
  </w:footnote>
  <w:footnote w:type="continuationSeparator" w:id="0">
    <w:p w:rsidR="00C771C9" w:rsidRDefault="00C771C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A1C70"/>
    <w:multiLevelType w:val="hybridMultilevel"/>
    <w:tmpl w:val="733E99D4"/>
    <w:lvl w:ilvl="0" w:tplc="99FAB0CE">
      <w:start w:val="9"/>
      <w:numFmt w:val="bullet"/>
      <w:lvlText w:val="-"/>
      <w:lvlJc w:val="left"/>
      <w:pPr>
        <w:ind w:left="1440" w:hanging="360"/>
      </w:pPr>
      <w:rPr>
        <w:rFonts w:ascii="Calibri" w:eastAsiaTheme="minorEastAsia" w:hAnsi="Calibri" w:cstheme="minorBidi" w:hint="default"/>
      </w:rPr>
    </w:lvl>
    <w:lvl w:ilvl="1" w:tplc="040A0003">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nsid w:val="15D0027C"/>
    <w:multiLevelType w:val="hybridMultilevel"/>
    <w:tmpl w:val="04BE3824"/>
    <w:lvl w:ilvl="0" w:tplc="99FAB0CE">
      <w:start w:val="9"/>
      <w:numFmt w:val="bullet"/>
      <w:lvlText w:val="-"/>
      <w:lvlJc w:val="left"/>
      <w:pPr>
        <w:ind w:left="1068" w:hanging="360"/>
      </w:pPr>
      <w:rPr>
        <w:rFonts w:ascii="Calibri" w:eastAsiaTheme="minorEastAsia" w:hAnsi="Calibri" w:cstheme="minorBidi"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
    <w:nsid w:val="1F90156E"/>
    <w:multiLevelType w:val="hybridMultilevel"/>
    <w:tmpl w:val="9FECB8AC"/>
    <w:lvl w:ilvl="0" w:tplc="99FAB0CE">
      <w:start w:val="9"/>
      <w:numFmt w:val="bullet"/>
      <w:lvlText w:val="-"/>
      <w:lvlJc w:val="left"/>
      <w:pPr>
        <w:ind w:left="1440" w:hanging="360"/>
      </w:pPr>
      <w:rPr>
        <w:rFonts w:ascii="Calibri" w:eastAsiaTheme="minorEastAsia" w:hAnsi="Calibri" w:cstheme="minorBidi"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nsid w:val="21A56A5F"/>
    <w:multiLevelType w:val="hybridMultilevel"/>
    <w:tmpl w:val="F9BC6DF6"/>
    <w:lvl w:ilvl="0" w:tplc="99FAB0CE">
      <w:start w:val="9"/>
      <w:numFmt w:val="bullet"/>
      <w:lvlText w:val="-"/>
      <w:lvlJc w:val="left"/>
      <w:pPr>
        <w:ind w:left="1068" w:hanging="360"/>
      </w:pPr>
      <w:rPr>
        <w:rFonts w:ascii="Calibri" w:eastAsiaTheme="minorEastAsia" w:hAnsi="Calibri" w:cstheme="minorBidi" w:hint="default"/>
      </w:rPr>
    </w:lvl>
    <w:lvl w:ilvl="1" w:tplc="0C0A0003">
      <w:start w:val="1"/>
      <w:numFmt w:val="bullet"/>
      <w:lvlText w:val="o"/>
      <w:lvlJc w:val="left"/>
      <w:pPr>
        <w:ind w:left="1068" w:hanging="360"/>
      </w:pPr>
      <w:rPr>
        <w:rFonts w:ascii="Courier New" w:hAnsi="Courier New" w:cs="Courier New" w:hint="default"/>
      </w:rPr>
    </w:lvl>
    <w:lvl w:ilvl="2" w:tplc="0C0A0005">
      <w:start w:val="1"/>
      <w:numFmt w:val="bullet"/>
      <w:lvlText w:val=""/>
      <w:lvlJc w:val="left"/>
      <w:pPr>
        <w:ind w:left="1788" w:hanging="360"/>
      </w:pPr>
      <w:rPr>
        <w:rFonts w:ascii="Wingdings" w:hAnsi="Wingdings" w:hint="default"/>
      </w:rPr>
    </w:lvl>
    <w:lvl w:ilvl="3" w:tplc="0C0A0001">
      <w:start w:val="1"/>
      <w:numFmt w:val="bullet"/>
      <w:lvlText w:val=""/>
      <w:lvlJc w:val="left"/>
      <w:pPr>
        <w:ind w:left="2508" w:hanging="360"/>
      </w:pPr>
      <w:rPr>
        <w:rFonts w:ascii="Symbol" w:hAnsi="Symbol" w:hint="default"/>
      </w:rPr>
    </w:lvl>
    <w:lvl w:ilvl="4" w:tplc="0C0A0003">
      <w:start w:val="1"/>
      <w:numFmt w:val="bullet"/>
      <w:lvlText w:val="o"/>
      <w:lvlJc w:val="left"/>
      <w:pPr>
        <w:ind w:left="3228" w:hanging="360"/>
      </w:pPr>
      <w:rPr>
        <w:rFonts w:ascii="Courier New" w:hAnsi="Courier New" w:cs="Courier New" w:hint="default"/>
      </w:rPr>
    </w:lvl>
    <w:lvl w:ilvl="5" w:tplc="0C0A0005">
      <w:start w:val="1"/>
      <w:numFmt w:val="bullet"/>
      <w:lvlText w:val=""/>
      <w:lvlJc w:val="left"/>
      <w:pPr>
        <w:ind w:left="3948" w:hanging="360"/>
      </w:pPr>
      <w:rPr>
        <w:rFonts w:ascii="Wingdings" w:hAnsi="Wingdings" w:hint="default"/>
      </w:rPr>
    </w:lvl>
    <w:lvl w:ilvl="6" w:tplc="0C0A0001">
      <w:start w:val="1"/>
      <w:numFmt w:val="bullet"/>
      <w:lvlText w:val=""/>
      <w:lvlJc w:val="left"/>
      <w:pPr>
        <w:ind w:left="4668" w:hanging="360"/>
      </w:pPr>
      <w:rPr>
        <w:rFonts w:ascii="Symbol" w:hAnsi="Symbol" w:hint="default"/>
      </w:rPr>
    </w:lvl>
    <w:lvl w:ilvl="7" w:tplc="0C0A0003">
      <w:start w:val="1"/>
      <w:numFmt w:val="bullet"/>
      <w:lvlText w:val="o"/>
      <w:lvlJc w:val="left"/>
      <w:pPr>
        <w:ind w:left="5388" w:hanging="360"/>
      </w:pPr>
      <w:rPr>
        <w:rFonts w:ascii="Courier New" w:hAnsi="Courier New" w:cs="Courier New" w:hint="default"/>
      </w:rPr>
    </w:lvl>
    <w:lvl w:ilvl="8" w:tplc="0C0A0005">
      <w:start w:val="1"/>
      <w:numFmt w:val="bullet"/>
      <w:lvlText w:val=""/>
      <w:lvlJc w:val="left"/>
      <w:pPr>
        <w:ind w:left="6108" w:hanging="360"/>
      </w:pPr>
      <w:rPr>
        <w:rFonts w:ascii="Wingdings" w:hAnsi="Wingdings" w:hint="default"/>
      </w:rPr>
    </w:lvl>
  </w:abstractNum>
  <w:abstractNum w:abstractNumId="4">
    <w:nsid w:val="36AB7756"/>
    <w:multiLevelType w:val="hybridMultilevel"/>
    <w:tmpl w:val="05782322"/>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5">
    <w:nsid w:val="498B0CD8"/>
    <w:multiLevelType w:val="hybridMultilevel"/>
    <w:tmpl w:val="C34CB3EE"/>
    <w:lvl w:ilvl="0" w:tplc="99FAB0CE">
      <w:start w:val="9"/>
      <w:numFmt w:val="bullet"/>
      <w:lvlText w:val="-"/>
      <w:lvlJc w:val="left"/>
      <w:pPr>
        <w:ind w:left="1440" w:hanging="360"/>
      </w:pPr>
      <w:rPr>
        <w:rFonts w:ascii="Calibri" w:eastAsiaTheme="minorEastAsia" w:hAnsi="Calibri" w:cstheme="minorBidi"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6">
    <w:nsid w:val="49AC1F97"/>
    <w:multiLevelType w:val="hybridMultilevel"/>
    <w:tmpl w:val="43F0A54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6D9B1EE7"/>
    <w:multiLevelType w:val="hybridMultilevel"/>
    <w:tmpl w:val="92B6B716"/>
    <w:lvl w:ilvl="0" w:tplc="99FAB0CE">
      <w:start w:val="9"/>
      <w:numFmt w:val="bullet"/>
      <w:lvlText w:val="-"/>
      <w:lvlJc w:val="left"/>
      <w:pPr>
        <w:ind w:left="1068" w:hanging="360"/>
      </w:pPr>
      <w:rPr>
        <w:rFonts w:ascii="Calibri" w:eastAsiaTheme="minorEastAsia" w:hAnsi="Calibri" w:cstheme="minorBidi" w:hint="default"/>
      </w:rPr>
    </w:lvl>
    <w:lvl w:ilvl="1" w:tplc="040A0019" w:tentative="1">
      <w:start w:val="1"/>
      <w:numFmt w:val="lowerLetter"/>
      <w:lvlText w:val="%2."/>
      <w:lvlJc w:val="left"/>
      <w:pPr>
        <w:ind w:left="1136" w:hanging="360"/>
      </w:pPr>
    </w:lvl>
    <w:lvl w:ilvl="2" w:tplc="040A001B" w:tentative="1">
      <w:start w:val="1"/>
      <w:numFmt w:val="lowerRoman"/>
      <w:lvlText w:val="%3."/>
      <w:lvlJc w:val="right"/>
      <w:pPr>
        <w:ind w:left="1856" w:hanging="180"/>
      </w:pPr>
    </w:lvl>
    <w:lvl w:ilvl="3" w:tplc="040A000F" w:tentative="1">
      <w:start w:val="1"/>
      <w:numFmt w:val="decimal"/>
      <w:lvlText w:val="%4."/>
      <w:lvlJc w:val="left"/>
      <w:pPr>
        <w:ind w:left="2576" w:hanging="360"/>
      </w:pPr>
    </w:lvl>
    <w:lvl w:ilvl="4" w:tplc="040A0019" w:tentative="1">
      <w:start w:val="1"/>
      <w:numFmt w:val="lowerLetter"/>
      <w:lvlText w:val="%5."/>
      <w:lvlJc w:val="left"/>
      <w:pPr>
        <w:ind w:left="3296" w:hanging="360"/>
      </w:pPr>
    </w:lvl>
    <w:lvl w:ilvl="5" w:tplc="040A001B" w:tentative="1">
      <w:start w:val="1"/>
      <w:numFmt w:val="lowerRoman"/>
      <w:lvlText w:val="%6."/>
      <w:lvlJc w:val="right"/>
      <w:pPr>
        <w:ind w:left="4016" w:hanging="180"/>
      </w:pPr>
    </w:lvl>
    <w:lvl w:ilvl="6" w:tplc="040A000F" w:tentative="1">
      <w:start w:val="1"/>
      <w:numFmt w:val="decimal"/>
      <w:lvlText w:val="%7."/>
      <w:lvlJc w:val="left"/>
      <w:pPr>
        <w:ind w:left="4736" w:hanging="360"/>
      </w:pPr>
    </w:lvl>
    <w:lvl w:ilvl="7" w:tplc="040A0019" w:tentative="1">
      <w:start w:val="1"/>
      <w:numFmt w:val="lowerLetter"/>
      <w:lvlText w:val="%8."/>
      <w:lvlJc w:val="left"/>
      <w:pPr>
        <w:ind w:left="5456" w:hanging="360"/>
      </w:pPr>
    </w:lvl>
    <w:lvl w:ilvl="8" w:tplc="040A001B" w:tentative="1">
      <w:start w:val="1"/>
      <w:numFmt w:val="lowerRoman"/>
      <w:lvlText w:val="%9."/>
      <w:lvlJc w:val="right"/>
      <w:pPr>
        <w:ind w:left="6176" w:hanging="180"/>
      </w:pPr>
    </w:lvl>
  </w:abstractNum>
  <w:abstractNum w:abstractNumId="8">
    <w:nsid w:val="70525565"/>
    <w:multiLevelType w:val="hybridMultilevel"/>
    <w:tmpl w:val="8B18A968"/>
    <w:lvl w:ilvl="0" w:tplc="99FAB0CE">
      <w:start w:val="9"/>
      <w:numFmt w:val="bullet"/>
      <w:lvlText w:val="-"/>
      <w:lvlJc w:val="left"/>
      <w:pPr>
        <w:ind w:left="1068" w:hanging="360"/>
      </w:pPr>
      <w:rPr>
        <w:rFonts w:ascii="Calibri" w:eastAsiaTheme="minorEastAsia" w:hAnsi="Calibri" w:cstheme="minorBidi" w:hint="default"/>
      </w:rPr>
    </w:lvl>
    <w:lvl w:ilvl="1" w:tplc="040A0003">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num w:numId="1">
    <w:abstractNumId w:val="6"/>
  </w:num>
  <w:num w:numId="2">
    <w:abstractNumId w:val="6"/>
  </w:num>
  <w:num w:numId="3">
    <w:abstractNumId w:val="4"/>
  </w:num>
  <w:num w:numId="4">
    <w:abstractNumId w:val="5"/>
  </w:num>
  <w:num w:numId="5">
    <w:abstractNumId w:val="2"/>
  </w:num>
  <w:num w:numId="6">
    <w:abstractNumId w:val="0"/>
  </w:num>
  <w:num w:numId="7">
    <w:abstractNumId w:val="1"/>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39"/>
    <w:rsid w:val="00003792"/>
    <w:rsid w:val="00017F3B"/>
    <w:rsid w:val="00036C5F"/>
    <w:rsid w:val="00053FF2"/>
    <w:rsid w:val="00072EC3"/>
    <w:rsid w:val="00073AD8"/>
    <w:rsid w:val="000A08D1"/>
    <w:rsid w:val="000A3804"/>
    <w:rsid w:val="000A497E"/>
    <w:rsid w:val="000B107C"/>
    <w:rsid w:val="000E5EF6"/>
    <w:rsid w:val="000E732D"/>
    <w:rsid w:val="00100588"/>
    <w:rsid w:val="00115074"/>
    <w:rsid w:val="0011544D"/>
    <w:rsid w:val="00115917"/>
    <w:rsid w:val="00142C9A"/>
    <w:rsid w:val="00182795"/>
    <w:rsid w:val="00182B2C"/>
    <w:rsid w:val="001E6681"/>
    <w:rsid w:val="0020224C"/>
    <w:rsid w:val="00222344"/>
    <w:rsid w:val="00230E9C"/>
    <w:rsid w:val="00230F02"/>
    <w:rsid w:val="00232ECE"/>
    <w:rsid w:val="00281B6A"/>
    <w:rsid w:val="00294A04"/>
    <w:rsid w:val="002B06A3"/>
    <w:rsid w:val="002B23FB"/>
    <w:rsid w:val="002B6AFC"/>
    <w:rsid w:val="00301114"/>
    <w:rsid w:val="00341907"/>
    <w:rsid w:val="00351881"/>
    <w:rsid w:val="003974C7"/>
    <w:rsid w:val="003D195B"/>
    <w:rsid w:val="004452B4"/>
    <w:rsid w:val="0044727E"/>
    <w:rsid w:val="00467C13"/>
    <w:rsid w:val="005072E2"/>
    <w:rsid w:val="00526D67"/>
    <w:rsid w:val="00551936"/>
    <w:rsid w:val="00560020"/>
    <w:rsid w:val="005928CC"/>
    <w:rsid w:val="005B7E21"/>
    <w:rsid w:val="005D228D"/>
    <w:rsid w:val="00622D67"/>
    <w:rsid w:val="006243B3"/>
    <w:rsid w:val="00632C9B"/>
    <w:rsid w:val="006A7D68"/>
    <w:rsid w:val="006D1F61"/>
    <w:rsid w:val="006D5B5B"/>
    <w:rsid w:val="006E21F2"/>
    <w:rsid w:val="006F6806"/>
    <w:rsid w:val="00705C9F"/>
    <w:rsid w:val="007230EE"/>
    <w:rsid w:val="007339E2"/>
    <w:rsid w:val="00733D5C"/>
    <w:rsid w:val="00743C84"/>
    <w:rsid w:val="0077626B"/>
    <w:rsid w:val="007912EB"/>
    <w:rsid w:val="007C1EC5"/>
    <w:rsid w:val="007C2FA7"/>
    <w:rsid w:val="00825FCD"/>
    <w:rsid w:val="00826353"/>
    <w:rsid w:val="00841E6C"/>
    <w:rsid w:val="00843AA0"/>
    <w:rsid w:val="008477F7"/>
    <w:rsid w:val="008547E1"/>
    <w:rsid w:val="008C6BBD"/>
    <w:rsid w:val="008D6ED6"/>
    <w:rsid w:val="0090481B"/>
    <w:rsid w:val="00907236"/>
    <w:rsid w:val="00942491"/>
    <w:rsid w:val="009A34A5"/>
    <w:rsid w:val="009B6F41"/>
    <w:rsid w:val="00A227ED"/>
    <w:rsid w:val="00A34B1B"/>
    <w:rsid w:val="00A43F2F"/>
    <w:rsid w:val="00B04B2F"/>
    <w:rsid w:val="00B2584F"/>
    <w:rsid w:val="00B33E90"/>
    <w:rsid w:val="00B47C4E"/>
    <w:rsid w:val="00B75070"/>
    <w:rsid w:val="00BC6881"/>
    <w:rsid w:val="00BC7CF9"/>
    <w:rsid w:val="00C10862"/>
    <w:rsid w:val="00C34F7D"/>
    <w:rsid w:val="00C47FD1"/>
    <w:rsid w:val="00C70C89"/>
    <w:rsid w:val="00C74C47"/>
    <w:rsid w:val="00C771C9"/>
    <w:rsid w:val="00CA7739"/>
    <w:rsid w:val="00CB6C75"/>
    <w:rsid w:val="00CC44DB"/>
    <w:rsid w:val="00D118E4"/>
    <w:rsid w:val="00D479C2"/>
    <w:rsid w:val="00D51D43"/>
    <w:rsid w:val="00D64834"/>
    <w:rsid w:val="00D831D2"/>
    <w:rsid w:val="00D95F1A"/>
    <w:rsid w:val="00DC0BEC"/>
    <w:rsid w:val="00DD57C5"/>
    <w:rsid w:val="00DF335F"/>
    <w:rsid w:val="00E27682"/>
    <w:rsid w:val="00E30750"/>
    <w:rsid w:val="00E31A1D"/>
    <w:rsid w:val="00E34EAA"/>
    <w:rsid w:val="00E53ABC"/>
    <w:rsid w:val="00E86D69"/>
    <w:rsid w:val="00E90A51"/>
    <w:rsid w:val="00EA545D"/>
    <w:rsid w:val="00EC31CD"/>
    <w:rsid w:val="00F03352"/>
    <w:rsid w:val="00F13022"/>
    <w:rsid w:val="00F1462D"/>
    <w:rsid w:val="00F23088"/>
    <w:rsid w:val="00F25AA5"/>
    <w:rsid w:val="00F42263"/>
    <w:rsid w:val="00F4237D"/>
    <w:rsid w:val="00F73E6A"/>
    <w:rsid w:val="00F97E6A"/>
    <w:rsid w:val="00FA6FD0"/>
    <w:rsid w:val="00FD3350"/>
    <w:rsid w:val="00FF5E1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739"/>
    <w:pPr>
      <w:spacing w:after="0" w:line="340" w:lineRule="exact"/>
      <w:ind w:firstLine="567"/>
      <w:jc w:val="both"/>
    </w:pPr>
    <w:rPr>
      <w:rFonts w:ascii="Garamond" w:eastAsia="Times New Roman" w:hAnsi="Garamond"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qFormat/>
    <w:rsid w:val="00CA7739"/>
    <w:pPr>
      <w:tabs>
        <w:tab w:val="center" w:pos="4252"/>
        <w:tab w:val="right" w:pos="8504"/>
      </w:tabs>
      <w:spacing w:line="240" w:lineRule="exact"/>
      <w:ind w:firstLine="0"/>
      <w:jc w:val="center"/>
    </w:pPr>
    <w:rPr>
      <w:sz w:val="20"/>
    </w:rPr>
  </w:style>
  <w:style w:type="character" w:customStyle="1" w:styleId="PiedepginaCar">
    <w:name w:val="Pie de página Car"/>
    <w:basedOn w:val="Fuentedeprrafopredeter"/>
    <w:link w:val="Piedepgina"/>
    <w:uiPriority w:val="99"/>
    <w:rsid w:val="00CA7739"/>
    <w:rPr>
      <w:rFonts w:ascii="Garamond" w:eastAsia="Times New Roman" w:hAnsi="Garamond" w:cs="Times New Roman"/>
      <w:sz w:val="20"/>
      <w:szCs w:val="24"/>
      <w:lang w:eastAsia="es-ES"/>
    </w:rPr>
  </w:style>
  <w:style w:type="paragraph" w:styleId="TDC1">
    <w:name w:val="toc 1"/>
    <w:basedOn w:val="Normal"/>
    <w:uiPriority w:val="39"/>
    <w:qFormat/>
    <w:rsid w:val="00CA7739"/>
    <w:pPr>
      <w:tabs>
        <w:tab w:val="left" w:pos="425"/>
        <w:tab w:val="right" w:leader="dot" w:pos="9072"/>
      </w:tabs>
      <w:spacing w:before="120"/>
      <w:ind w:firstLine="0"/>
      <w:jc w:val="left"/>
    </w:pPr>
    <w:rPr>
      <w:b/>
      <w:caps/>
      <w:noProof/>
      <w:color w:val="000000" w:themeColor="text1"/>
      <w:sz w:val="28"/>
      <w:szCs w:val="20"/>
      <w:lang w:val="es-ES_tradnl"/>
    </w:rPr>
  </w:style>
  <w:style w:type="character" w:styleId="Hipervnculo">
    <w:name w:val="Hyperlink"/>
    <w:uiPriority w:val="99"/>
    <w:rsid w:val="00CA7739"/>
    <w:rPr>
      <w:color w:val="0000FF"/>
      <w:u w:val="single"/>
    </w:rPr>
  </w:style>
  <w:style w:type="character" w:styleId="Nmerodepgina">
    <w:name w:val="page number"/>
    <w:basedOn w:val="Fuentedeprrafopredeter"/>
    <w:qFormat/>
    <w:rsid w:val="00CA7739"/>
    <w:rPr>
      <w:rFonts w:ascii="Garamond" w:hAnsi="Garamond"/>
      <w:sz w:val="22"/>
    </w:rPr>
  </w:style>
  <w:style w:type="paragraph" w:styleId="Textodeglobo">
    <w:name w:val="Balloon Text"/>
    <w:basedOn w:val="Normal"/>
    <w:link w:val="TextodegloboCar"/>
    <w:uiPriority w:val="99"/>
    <w:semiHidden/>
    <w:unhideWhenUsed/>
    <w:rsid w:val="00CA773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7739"/>
    <w:rPr>
      <w:rFonts w:ascii="Segoe UI" w:eastAsia="Times New Roman" w:hAnsi="Segoe UI" w:cs="Segoe UI"/>
      <w:sz w:val="18"/>
      <w:szCs w:val="18"/>
      <w:lang w:eastAsia="es-ES"/>
    </w:rPr>
  </w:style>
  <w:style w:type="paragraph" w:styleId="NormalWeb">
    <w:name w:val="Normal (Web)"/>
    <w:basedOn w:val="Normal"/>
    <w:uiPriority w:val="99"/>
    <w:unhideWhenUsed/>
    <w:rsid w:val="00FF5E1A"/>
    <w:pPr>
      <w:spacing w:before="100" w:beforeAutospacing="1" w:after="100" w:afterAutospacing="1" w:line="240" w:lineRule="auto"/>
      <w:ind w:firstLine="0"/>
      <w:jc w:val="left"/>
    </w:pPr>
    <w:rPr>
      <w:rFonts w:ascii="Times New Roman" w:hAnsi="Times New Roman"/>
    </w:rPr>
  </w:style>
  <w:style w:type="character" w:customStyle="1" w:styleId="apple-tab-span">
    <w:name w:val="apple-tab-span"/>
    <w:basedOn w:val="Fuentedeprrafopredeter"/>
    <w:rsid w:val="00FF5E1A"/>
  </w:style>
  <w:style w:type="character" w:customStyle="1" w:styleId="Mencinsinresolver1">
    <w:name w:val="Mención sin resolver1"/>
    <w:basedOn w:val="Fuentedeprrafopredeter"/>
    <w:uiPriority w:val="99"/>
    <w:semiHidden/>
    <w:unhideWhenUsed/>
    <w:rsid w:val="00F13022"/>
    <w:rPr>
      <w:color w:val="605E5C"/>
      <w:shd w:val="clear" w:color="auto" w:fill="E1DFDD"/>
    </w:rPr>
  </w:style>
  <w:style w:type="paragraph" w:styleId="Prrafodelista">
    <w:name w:val="List Paragraph"/>
    <w:basedOn w:val="Normal"/>
    <w:uiPriority w:val="34"/>
    <w:qFormat/>
    <w:rsid w:val="007C2FA7"/>
    <w:pPr>
      <w:spacing w:line="338" w:lineRule="auto"/>
      <w:ind w:left="720"/>
      <w:contextualSpacing/>
    </w:pPr>
    <w:rPr>
      <w:rFonts w:eastAsia="Garamond" w:cs="Garamond"/>
      <w:lang w:val="en-US"/>
    </w:rPr>
  </w:style>
  <w:style w:type="character" w:styleId="Hipervnculovisitado">
    <w:name w:val="FollowedHyperlink"/>
    <w:basedOn w:val="Fuentedeprrafopredeter"/>
    <w:uiPriority w:val="99"/>
    <w:semiHidden/>
    <w:unhideWhenUsed/>
    <w:rsid w:val="00D479C2"/>
    <w:rPr>
      <w:color w:val="954F72" w:themeColor="followedHyperlink"/>
      <w:u w:val="single"/>
    </w:rPr>
  </w:style>
  <w:style w:type="character" w:styleId="Textoennegrita">
    <w:name w:val="Strong"/>
    <w:basedOn w:val="Fuentedeprrafopredeter"/>
    <w:uiPriority w:val="22"/>
    <w:qFormat/>
    <w:rsid w:val="00467C1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739"/>
    <w:pPr>
      <w:spacing w:after="0" w:line="340" w:lineRule="exact"/>
      <w:ind w:firstLine="567"/>
      <w:jc w:val="both"/>
    </w:pPr>
    <w:rPr>
      <w:rFonts w:ascii="Garamond" w:eastAsia="Times New Roman" w:hAnsi="Garamond"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qFormat/>
    <w:rsid w:val="00CA7739"/>
    <w:pPr>
      <w:tabs>
        <w:tab w:val="center" w:pos="4252"/>
        <w:tab w:val="right" w:pos="8504"/>
      </w:tabs>
      <w:spacing w:line="240" w:lineRule="exact"/>
      <w:ind w:firstLine="0"/>
      <w:jc w:val="center"/>
    </w:pPr>
    <w:rPr>
      <w:sz w:val="20"/>
    </w:rPr>
  </w:style>
  <w:style w:type="character" w:customStyle="1" w:styleId="PiedepginaCar">
    <w:name w:val="Pie de página Car"/>
    <w:basedOn w:val="Fuentedeprrafopredeter"/>
    <w:link w:val="Piedepgina"/>
    <w:uiPriority w:val="99"/>
    <w:rsid w:val="00CA7739"/>
    <w:rPr>
      <w:rFonts w:ascii="Garamond" w:eastAsia="Times New Roman" w:hAnsi="Garamond" w:cs="Times New Roman"/>
      <w:sz w:val="20"/>
      <w:szCs w:val="24"/>
      <w:lang w:eastAsia="es-ES"/>
    </w:rPr>
  </w:style>
  <w:style w:type="paragraph" w:styleId="TDC1">
    <w:name w:val="toc 1"/>
    <w:basedOn w:val="Normal"/>
    <w:uiPriority w:val="39"/>
    <w:qFormat/>
    <w:rsid w:val="00CA7739"/>
    <w:pPr>
      <w:tabs>
        <w:tab w:val="left" w:pos="425"/>
        <w:tab w:val="right" w:leader="dot" w:pos="9072"/>
      </w:tabs>
      <w:spacing w:before="120"/>
      <w:ind w:firstLine="0"/>
      <w:jc w:val="left"/>
    </w:pPr>
    <w:rPr>
      <w:b/>
      <w:caps/>
      <w:noProof/>
      <w:color w:val="000000" w:themeColor="text1"/>
      <w:sz w:val="28"/>
      <w:szCs w:val="20"/>
      <w:lang w:val="es-ES_tradnl"/>
    </w:rPr>
  </w:style>
  <w:style w:type="character" w:styleId="Hipervnculo">
    <w:name w:val="Hyperlink"/>
    <w:uiPriority w:val="99"/>
    <w:rsid w:val="00CA7739"/>
    <w:rPr>
      <w:color w:val="0000FF"/>
      <w:u w:val="single"/>
    </w:rPr>
  </w:style>
  <w:style w:type="character" w:styleId="Nmerodepgina">
    <w:name w:val="page number"/>
    <w:basedOn w:val="Fuentedeprrafopredeter"/>
    <w:qFormat/>
    <w:rsid w:val="00CA7739"/>
    <w:rPr>
      <w:rFonts w:ascii="Garamond" w:hAnsi="Garamond"/>
      <w:sz w:val="22"/>
    </w:rPr>
  </w:style>
  <w:style w:type="paragraph" w:styleId="Textodeglobo">
    <w:name w:val="Balloon Text"/>
    <w:basedOn w:val="Normal"/>
    <w:link w:val="TextodegloboCar"/>
    <w:uiPriority w:val="99"/>
    <w:semiHidden/>
    <w:unhideWhenUsed/>
    <w:rsid w:val="00CA7739"/>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7739"/>
    <w:rPr>
      <w:rFonts w:ascii="Segoe UI" w:eastAsia="Times New Roman" w:hAnsi="Segoe UI" w:cs="Segoe UI"/>
      <w:sz w:val="18"/>
      <w:szCs w:val="18"/>
      <w:lang w:eastAsia="es-ES"/>
    </w:rPr>
  </w:style>
  <w:style w:type="paragraph" w:styleId="NormalWeb">
    <w:name w:val="Normal (Web)"/>
    <w:basedOn w:val="Normal"/>
    <w:uiPriority w:val="99"/>
    <w:unhideWhenUsed/>
    <w:rsid w:val="00FF5E1A"/>
    <w:pPr>
      <w:spacing w:before="100" w:beforeAutospacing="1" w:after="100" w:afterAutospacing="1" w:line="240" w:lineRule="auto"/>
      <w:ind w:firstLine="0"/>
      <w:jc w:val="left"/>
    </w:pPr>
    <w:rPr>
      <w:rFonts w:ascii="Times New Roman" w:hAnsi="Times New Roman"/>
    </w:rPr>
  </w:style>
  <w:style w:type="character" w:customStyle="1" w:styleId="apple-tab-span">
    <w:name w:val="apple-tab-span"/>
    <w:basedOn w:val="Fuentedeprrafopredeter"/>
    <w:rsid w:val="00FF5E1A"/>
  </w:style>
  <w:style w:type="character" w:customStyle="1" w:styleId="Mencinsinresolver1">
    <w:name w:val="Mención sin resolver1"/>
    <w:basedOn w:val="Fuentedeprrafopredeter"/>
    <w:uiPriority w:val="99"/>
    <w:semiHidden/>
    <w:unhideWhenUsed/>
    <w:rsid w:val="00F13022"/>
    <w:rPr>
      <w:color w:val="605E5C"/>
      <w:shd w:val="clear" w:color="auto" w:fill="E1DFDD"/>
    </w:rPr>
  </w:style>
  <w:style w:type="paragraph" w:styleId="Prrafodelista">
    <w:name w:val="List Paragraph"/>
    <w:basedOn w:val="Normal"/>
    <w:uiPriority w:val="34"/>
    <w:qFormat/>
    <w:rsid w:val="007C2FA7"/>
    <w:pPr>
      <w:spacing w:line="338" w:lineRule="auto"/>
      <w:ind w:left="720"/>
      <w:contextualSpacing/>
    </w:pPr>
    <w:rPr>
      <w:rFonts w:eastAsia="Garamond" w:cs="Garamond"/>
      <w:lang w:val="en-US"/>
    </w:rPr>
  </w:style>
  <w:style w:type="character" w:styleId="Hipervnculovisitado">
    <w:name w:val="FollowedHyperlink"/>
    <w:basedOn w:val="Fuentedeprrafopredeter"/>
    <w:uiPriority w:val="99"/>
    <w:semiHidden/>
    <w:unhideWhenUsed/>
    <w:rsid w:val="00D479C2"/>
    <w:rPr>
      <w:color w:val="954F72" w:themeColor="followedHyperlink"/>
      <w:u w:val="single"/>
    </w:rPr>
  </w:style>
  <w:style w:type="character" w:styleId="Textoennegrita">
    <w:name w:val="Strong"/>
    <w:basedOn w:val="Fuentedeprrafopredeter"/>
    <w:uiPriority w:val="22"/>
    <w:qFormat/>
    <w:rsid w:val="00467C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8781">
      <w:bodyDiv w:val="1"/>
      <w:marLeft w:val="0"/>
      <w:marRight w:val="0"/>
      <w:marTop w:val="0"/>
      <w:marBottom w:val="0"/>
      <w:divBdr>
        <w:top w:val="none" w:sz="0" w:space="0" w:color="auto"/>
        <w:left w:val="none" w:sz="0" w:space="0" w:color="auto"/>
        <w:bottom w:val="none" w:sz="0" w:space="0" w:color="auto"/>
        <w:right w:val="none" w:sz="0" w:space="0" w:color="auto"/>
      </w:divBdr>
    </w:div>
    <w:div w:id="257836437">
      <w:bodyDiv w:val="1"/>
      <w:marLeft w:val="0"/>
      <w:marRight w:val="0"/>
      <w:marTop w:val="0"/>
      <w:marBottom w:val="0"/>
      <w:divBdr>
        <w:top w:val="none" w:sz="0" w:space="0" w:color="auto"/>
        <w:left w:val="none" w:sz="0" w:space="0" w:color="auto"/>
        <w:bottom w:val="none" w:sz="0" w:space="0" w:color="auto"/>
        <w:right w:val="none" w:sz="0" w:space="0" w:color="auto"/>
      </w:divBdr>
    </w:div>
    <w:div w:id="553739975">
      <w:bodyDiv w:val="1"/>
      <w:marLeft w:val="0"/>
      <w:marRight w:val="0"/>
      <w:marTop w:val="0"/>
      <w:marBottom w:val="0"/>
      <w:divBdr>
        <w:top w:val="none" w:sz="0" w:space="0" w:color="auto"/>
        <w:left w:val="none" w:sz="0" w:space="0" w:color="auto"/>
        <w:bottom w:val="none" w:sz="0" w:space="0" w:color="auto"/>
        <w:right w:val="none" w:sz="0" w:space="0" w:color="auto"/>
      </w:divBdr>
    </w:div>
    <w:div w:id="567764325">
      <w:bodyDiv w:val="1"/>
      <w:marLeft w:val="0"/>
      <w:marRight w:val="0"/>
      <w:marTop w:val="0"/>
      <w:marBottom w:val="0"/>
      <w:divBdr>
        <w:top w:val="none" w:sz="0" w:space="0" w:color="auto"/>
        <w:left w:val="none" w:sz="0" w:space="0" w:color="auto"/>
        <w:bottom w:val="none" w:sz="0" w:space="0" w:color="auto"/>
        <w:right w:val="none" w:sz="0" w:space="0" w:color="auto"/>
      </w:divBdr>
    </w:div>
    <w:div w:id="702906322">
      <w:bodyDiv w:val="1"/>
      <w:marLeft w:val="0"/>
      <w:marRight w:val="0"/>
      <w:marTop w:val="0"/>
      <w:marBottom w:val="0"/>
      <w:divBdr>
        <w:top w:val="none" w:sz="0" w:space="0" w:color="auto"/>
        <w:left w:val="none" w:sz="0" w:space="0" w:color="auto"/>
        <w:bottom w:val="none" w:sz="0" w:space="0" w:color="auto"/>
        <w:right w:val="none" w:sz="0" w:space="0" w:color="auto"/>
      </w:divBdr>
    </w:div>
    <w:div w:id="726344524">
      <w:bodyDiv w:val="1"/>
      <w:marLeft w:val="0"/>
      <w:marRight w:val="0"/>
      <w:marTop w:val="0"/>
      <w:marBottom w:val="0"/>
      <w:divBdr>
        <w:top w:val="none" w:sz="0" w:space="0" w:color="auto"/>
        <w:left w:val="none" w:sz="0" w:space="0" w:color="auto"/>
        <w:bottom w:val="none" w:sz="0" w:space="0" w:color="auto"/>
        <w:right w:val="none" w:sz="0" w:space="0" w:color="auto"/>
      </w:divBdr>
    </w:div>
    <w:div w:id="838664888">
      <w:bodyDiv w:val="1"/>
      <w:marLeft w:val="0"/>
      <w:marRight w:val="0"/>
      <w:marTop w:val="0"/>
      <w:marBottom w:val="0"/>
      <w:divBdr>
        <w:top w:val="none" w:sz="0" w:space="0" w:color="auto"/>
        <w:left w:val="none" w:sz="0" w:space="0" w:color="auto"/>
        <w:bottom w:val="none" w:sz="0" w:space="0" w:color="auto"/>
        <w:right w:val="none" w:sz="0" w:space="0" w:color="auto"/>
      </w:divBdr>
    </w:div>
    <w:div w:id="911620203">
      <w:bodyDiv w:val="1"/>
      <w:marLeft w:val="0"/>
      <w:marRight w:val="0"/>
      <w:marTop w:val="0"/>
      <w:marBottom w:val="0"/>
      <w:divBdr>
        <w:top w:val="none" w:sz="0" w:space="0" w:color="auto"/>
        <w:left w:val="none" w:sz="0" w:space="0" w:color="auto"/>
        <w:bottom w:val="none" w:sz="0" w:space="0" w:color="auto"/>
        <w:right w:val="none" w:sz="0" w:space="0" w:color="auto"/>
      </w:divBdr>
    </w:div>
    <w:div w:id="1258633019">
      <w:bodyDiv w:val="1"/>
      <w:marLeft w:val="0"/>
      <w:marRight w:val="0"/>
      <w:marTop w:val="0"/>
      <w:marBottom w:val="0"/>
      <w:divBdr>
        <w:top w:val="none" w:sz="0" w:space="0" w:color="auto"/>
        <w:left w:val="none" w:sz="0" w:space="0" w:color="auto"/>
        <w:bottom w:val="none" w:sz="0" w:space="0" w:color="auto"/>
        <w:right w:val="none" w:sz="0" w:space="0" w:color="auto"/>
      </w:divBdr>
    </w:div>
    <w:div w:id="1711883813">
      <w:bodyDiv w:val="1"/>
      <w:marLeft w:val="0"/>
      <w:marRight w:val="0"/>
      <w:marTop w:val="0"/>
      <w:marBottom w:val="0"/>
      <w:divBdr>
        <w:top w:val="none" w:sz="0" w:space="0" w:color="auto"/>
        <w:left w:val="none" w:sz="0" w:space="0" w:color="auto"/>
        <w:bottom w:val="none" w:sz="0" w:space="0" w:color="auto"/>
        <w:right w:val="none" w:sz="0" w:space="0" w:color="auto"/>
      </w:divBdr>
    </w:div>
    <w:div w:id="17915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omicsindialogue@gmail.com)" TargetMode="External"/><Relationship Id="rId12" Type="http://schemas.openxmlformats.org/officeDocument/2006/relationships/hyperlink" Target="https://www.ucm.es/siim/complit-interart-book-series" TargetMode="External"/><Relationship Id="rId13" Type="http://schemas.openxmlformats.org/officeDocument/2006/relationships/hyperlink" Target="http://jcla.in/" TargetMode="External"/><Relationship Id="rId14" Type="http://schemas.openxmlformats.org/officeDocument/2006/relationships/hyperlink" Target="https://content.sciendo.com/view/journals/ausfm/ausfm-overview.xml" TargetMode="External"/><Relationship Id="rId15" Type="http://schemas.openxmlformats.org/officeDocument/2006/relationships/hyperlink" Target="https://classiques-garnier.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4779</Characters>
  <Application>Microsoft Macintosh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Uned</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sanchez</dc:creator>
  <cp:lastModifiedBy>Cristina Alsina</cp:lastModifiedBy>
  <cp:revision>2</cp:revision>
  <dcterms:created xsi:type="dcterms:W3CDTF">2019-06-30T15:58:00Z</dcterms:created>
  <dcterms:modified xsi:type="dcterms:W3CDTF">2019-06-30T15:58:00Z</dcterms:modified>
</cp:coreProperties>
</file>