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682B" w:rsidRPr="0075682B" w:rsidRDefault="0075682B" w:rsidP="003B3DCB">
      <w:pPr>
        <w:jc w:val="center"/>
        <w:rPr>
          <w:rFonts w:ascii="Garamond" w:eastAsia="Times New Roman" w:hAnsi="Garamond" w:cs="Times New Roman"/>
          <w:kern w:val="0"/>
          <w:lang w:val="en-US" w:eastAsia="es-ES_tradnl"/>
          <w14:ligatures w14:val="none"/>
        </w:rPr>
      </w:pPr>
      <w:r w:rsidRPr="0075682B">
        <w:rPr>
          <w:rFonts w:ascii="Garamond" w:eastAsia="Times New Roman" w:hAnsi="Garamond" w:cs="Arial"/>
          <w:b/>
          <w:bCs/>
          <w:color w:val="000000"/>
          <w:kern w:val="0"/>
          <w:lang w:val="en-US" w:eastAsia="es-ES_tradnl"/>
          <w14:ligatures w14:val="none"/>
        </w:rPr>
        <w:t>Hospitality and movement in the artistic traditions of India: past and present in its music, literature, and other cultural manifestations</w:t>
      </w:r>
    </w:p>
    <w:p w:rsidR="0075682B" w:rsidRPr="0075682B" w:rsidRDefault="0075682B" w:rsidP="003B3DCB">
      <w:pPr>
        <w:jc w:val="center"/>
        <w:rPr>
          <w:rFonts w:ascii="Garamond" w:eastAsia="Times New Roman" w:hAnsi="Garamond" w:cs="Times New Roman"/>
          <w:kern w:val="0"/>
          <w:lang w:val="en-US" w:eastAsia="es-ES_tradnl"/>
          <w14:ligatures w14:val="none"/>
        </w:rPr>
      </w:pPr>
    </w:p>
    <w:p w:rsidR="0075682B" w:rsidRPr="0075682B" w:rsidRDefault="0075682B" w:rsidP="003B3DCB">
      <w:pPr>
        <w:jc w:val="center"/>
        <w:rPr>
          <w:rFonts w:ascii="Garamond" w:eastAsia="Times New Roman" w:hAnsi="Garamond" w:cs="Times New Roman"/>
          <w:kern w:val="0"/>
          <w:lang w:eastAsia="es-ES_tradnl"/>
          <w14:ligatures w14:val="none"/>
        </w:rPr>
      </w:pPr>
      <w:r w:rsidRPr="0075682B">
        <w:rPr>
          <w:rFonts w:ascii="Garamond" w:eastAsia="Times New Roman" w:hAnsi="Garamond" w:cs="Arial"/>
          <w:b/>
          <w:bCs/>
          <w:color w:val="000000"/>
          <w:kern w:val="0"/>
          <w:lang w:eastAsia="es-ES_tradnl"/>
          <w14:ligatures w14:val="none"/>
        </w:rPr>
        <w:t>Facultad de Filosofía y Letras, Universidad de Valladolid</w:t>
      </w:r>
    </w:p>
    <w:p w:rsidR="0075682B" w:rsidRPr="0075682B" w:rsidRDefault="0075682B" w:rsidP="003B3DCB">
      <w:pPr>
        <w:jc w:val="center"/>
        <w:rPr>
          <w:rFonts w:ascii="Garamond" w:eastAsia="Times New Roman" w:hAnsi="Garamond" w:cs="Times New Roman"/>
          <w:kern w:val="0"/>
          <w:lang w:eastAsia="es-ES_tradnl"/>
          <w14:ligatures w14:val="none"/>
        </w:rPr>
      </w:pPr>
    </w:p>
    <w:p w:rsidR="0075682B" w:rsidRPr="0075682B" w:rsidRDefault="0075682B" w:rsidP="003B3DCB">
      <w:pPr>
        <w:jc w:val="center"/>
        <w:rPr>
          <w:rFonts w:ascii="Garamond" w:eastAsia="Times New Roman" w:hAnsi="Garamond" w:cs="Times New Roman"/>
          <w:kern w:val="0"/>
          <w:lang w:val="en-US" w:eastAsia="es-ES_tradnl"/>
          <w14:ligatures w14:val="none"/>
        </w:rPr>
      </w:pPr>
      <w:r w:rsidRPr="0075682B">
        <w:rPr>
          <w:rFonts w:ascii="Garamond" w:eastAsia="Times New Roman" w:hAnsi="Garamond" w:cs="Arial"/>
          <w:b/>
          <w:bCs/>
          <w:color w:val="000000"/>
          <w:kern w:val="0"/>
          <w:lang w:val="en-US" w:eastAsia="es-ES_tradnl"/>
          <w14:ligatures w14:val="none"/>
        </w:rPr>
        <w:t>25-26 November 2024</w:t>
      </w:r>
    </w:p>
    <w:p w:rsidR="0075682B" w:rsidRPr="0075682B" w:rsidRDefault="0075682B" w:rsidP="003B3DCB">
      <w:pPr>
        <w:jc w:val="both"/>
        <w:rPr>
          <w:rFonts w:ascii="Garamond" w:eastAsia="Times New Roman" w:hAnsi="Garamond" w:cs="Times New Roman"/>
          <w:kern w:val="0"/>
          <w:lang w:val="en-US" w:eastAsia="es-ES_tradnl"/>
          <w14:ligatures w14:val="none"/>
        </w:rPr>
      </w:pPr>
    </w:p>
    <w:p w:rsidR="0075682B" w:rsidRPr="0075682B" w:rsidRDefault="0075682B" w:rsidP="003B3DCB">
      <w:pPr>
        <w:jc w:val="both"/>
        <w:rPr>
          <w:rFonts w:ascii="Garamond" w:eastAsia="Times New Roman" w:hAnsi="Garamond" w:cs="Times New Roman"/>
          <w:kern w:val="0"/>
          <w:lang w:val="en-US" w:eastAsia="es-ES_tradnl"/>
          <w14:ligatures w14:val="none"/>
        </w:rPr>
      </w:pPr>
      <w:r w:rsidRPr="0075682B">
        <w:rPr>
          <w:rFonts w:ascii="Garamond" w:eastAsia="Times New Roman" w:hAnsi="Garamond" w:cs="Arial"/>
          <w:color w:val="000000"/>
          <w:kern w:val="0"/>
          <w:lang w:val="en-US" w:eastAsia="es-ES_tradnl"/>
          <w14:ligatures w14:val="none"/>
        </w:rPr>
        <w:t xml:space="preserve">The challenges currently faced by Indian societies, which </w:t>
      </w:r>
      <w:proofErr w:type="spellStart"/>
      <w:r w:rsidRPr="0075682B">
        <w:rPr>
          <w:rFonts w:ascii="Garamond" w:eastAsia="Times New Roman" w:hAnsi="Garamond" w:cs="Arial"/>
          <w:color w:val="000000"/>
          <w:kern w:val="0"/>
          <w:lang w:val="en-US" w:eastAsia="es-ES_tradnl"/>
          <w14:ligatures w14:val="none"/>
        </w:rPr>
        <w:t>interpellate</w:t>
      </w:r>
      <w:proofErr w:type="spellEnd"/>
      <w:r w:rsidRPr="0075682B">
        <w:rPr>
          <w:rFonts w:ascii="Garamond" w:eastAsia="Times New Roman" w:hAnsi="Garamond" w:cs="Arial"/>
          <w:color w:val="000000"/>
          <w:kern w:val="0"/>
          <w:lang w:val="en-US" w:eastAsia="es-ES_tradnl"/>
          <w14:ligatures w14:val="none"/>
        </w:rPr>
        <w:t xml:space="preserve"> the rest of the world, demand constant critical revision. The construction of nationalisms from the past and the present, imagined, assumed or contested racial identities, the role of ethnic, religious or gendered minorities in the construction of identity, and the reach of the voices of minorities as well as their representation within the broader civil society are matters that demand our attention. They are all intermeshed with the concept of hospitality understood as hosting the Other. </w:t>
      </w:r>
    </w:p>
    <w:p w:rsidR="0075682B" w:rsidRPr="0075682B" w:rsidRDefault="0075682B" w:rsidP="003B3DCB">
      <w:pPr>
        <w:jc w:val="both"/>
        <w:rPr>
          <w:rFonts w:ascii="Garamond" w:eastAsia="Times New Roman" w:hAnsi="Garamond" w:cs="Times New Roman"/>
          <w:kern w:val="0"/>
          <w:lang w:val="en-US" w:eastAsia="es-ES_tradnl"/>
          <w14:ligatures w14:val="none"/>
        </w:rPr>
      </w:pPr>
    </w:p>
    <w:p w:rsidR="0075682B" w:rsidRPr="0075682B" w:rsidRDefault="0075682B" w:rsidP="003B3DCB">
      <w:pPr>
        <w:jc w:val="both"/>
        <w:rPr>
          <w:rFonts w:ascii="Garamond" w:eastAsia="Times New Roman" w:hAnsi="Garamond" w:cs="Times New Roman"/>
          <w:kern w:val="0"/>
          <w:lang w:val="en-US" w:eastAsia="es-ES_tradnl"/>
          <w14:ligatures w14:val="none"/>
        </w:rPr>
      </w:pPr>
      <w:r w:rsidRPr="0075682B">
        <w:rPr>
          <w:rFonts w:ascii="Garamond" w:eastAsia="Times New Roman" w:hAnsi="Garamond" w:cs="Arial"/>
          <w:color w:val="000000"/>
          <w:kern w:val="0"/>
          <w:lang w:val="en-US" w:eastAsia="es-ES_tradnl"/>
          <w14:ligatures w14:val="none"/>
        </w:rPr>
        <w:t xml:space="preserve">Disciplines such as art, literature, and spectacle are not alien to these matters. It is pertinent to explore and discuss the ideological principles conveyed in the world of cinema, music, literature, and painting, as well as in other expressions of culture of contemporary Indian society. These relate to very diverse matters such as the legislation of author rights, the makings of heritage, the dynamics of artistic performance or the social impact of video games, among others. They are examples that apparently are not related to one another, but in </w:t>
      </w:r>
      <w:proofErr w:type="gramStart"/>
      <w:r w:rsidRPr="0075682B">
        <w:rPr>
          <w:rFonts w:ascii="Garamond" w:eastAsia="Times New Roman" w:hAnsi="Garamond" w:cs="Arial"/>
          <w:color w:val="000000"/>
          <w:kern w:val="0"/>
          <w:lang w:val="en-US" w:eastAsia="es-ES_tradnl"/>
          <w14:ligatures w14:val="none"/>
        </w:rPr>
        <w:t>reality</w:t>
      </w:r>
      <w:proofErr w:type="gramEnd"/>
      <w:r w:rsidRPr="0075682B">
        <w:rPr>
          <w:rFonts w:ascii="Garamond" w:eastAsia="Times New Roman" w:hAnsi="Garamond" w:cs="Arial"/>
          <w:color w:val="000000"/>
          <w:kern w:val="0"/>
          <w:lang w:val="en-US" w:eastAsia="es-ES_tradnl"/>
          <w14:ligatures w14:val="none"/>
        </w:rPr>
        <w:t xml:space="preserve"> they are all affected and affect the cultural dynamics of our time. </w:t>
      </w:r>
    </w:p>
    <w:p w:rsidR="0075682B" w:rsidRPr="0075682B" w:rsidRDefault="0075682B" w:rsidP="003B3DCB">
      <w:pPr>
        <w:jc w:val="both"/>
        <w:rPr>
          <w:rFonts w:ascii="Garamond" w:eastAsia="Times New Roman" w:hAnsi="Garamond" w:cs="Times New Roman"/>
          <w:kern w:val="0"/>
          <w:lang w:val="en-US" w:eastAsia="es-ES_tradnl"/>
          <w14:ligatures w14:val="none"/>
        </w:rPr>
      </w:pPr>
    </w:p>
    <w:p w:rsidR="0075682B" w:rsidRPr="0075682B" w:rsidRDefault="0075682B" w:rsidP="003B3DCB">
      <w:pPr>
        <w:jc w:val="both"/>
        <w:rPr>
          <w:rFonts w:ascii="Garamond" w:eastAsia="Times New Roman" w:hAnsi="Garamond" w:cs="Times New Roman"/>
          <w:kern w:val="0"/>
          <w:lang w:val="en-US" w:eastAsia="es-ES_tradnl"/>
          <w14:ligatures w14:val="none"/>
        </w:rPr>
      </w:pPr>
      <w:r w:rsidRPr="0075682B">
        <w:rPr>
          <w:rFonts w:ascii="Garamond" w:eastAsia="Times New Roman" w:hAnsi="Garamond" w:cs="Arial"/>
          <w:color w:val="000000"/>
          <w:kern w:val="0"/>
          <w:lang w:val="en-US" w:eastAsia="es-ES_tradnl"/>
          <w14:ligatures w14:val="none"/>
        </w:rPr>
        <w:t>We welcome presentations, round tables, and posters* both in English and Spanish that tackle any of the subject matters of this seminar. These can be but are not limited to:</w:t>
      </w:r>
    </w:p>
    <w:p w:rsidR="0075682B" w:rsidRPr="0075682B" w:rsidRDefault="0075682B" w:rsidP="003B3DCB">
      <w:pPr>
        <w:jc w:val="both"/>
        <w:rPr>
          <w:rFonts w:ascii="Garamond" w:eastAsia="Times New Roman" w:hAnsi="Garamond" w:cs="Times New Roman"/>
          <w:kern w:val="0"/>
          <w:lang w:val="en-US" w:eastAsia="es-ES_tradnl"/>
          <w14:ligatures w14:val="none"/>
        </w:rPr>
      </w:pPr>
    </w:p>
    <w:p w:rsidR="0075682B" w:rsidRPr="0075682B" w:rsidRDefault="0075682B" w:rsidP="003B3DCB">
      <w:pPr>
        <w:jc w:val="both"/>
        <w:rPr>
          <w:rFonts w:ascii="Garamond" w:eastAsia="Times New Roman" w:hAnsi="Garamond" w:cs="Times New Roman"/>
          <w:kern w:val="0"/>
          <w:lang w:val="en-US" w:eastAsia="es-ES_tradnl"/>
          <w14:ligatures w14:val="none"/>
        </w:rPr>
      </w:pPr>
      <w:r w:rsidRPr="0075682B">
        <w:rPr>
          <w:rFonts w:ascii="Garamond" w:eastAsia="Times New Roman" w:hAnsi="Garamond" w:cs="Arial"/>
          <w:color w:val="000000"/>
          <w:kern w:val="0"/>
          <w:lang w:val="en-US" w:eastAsia="es-ES_tradnl"/>
          <w14:ligatures w14:val="none"/>
        </w:rPr>
        <w:t>1.- The use of art in the (re)creation of Indian nationalisms.</w:t>
      </w:r>
    </w:p>
    <w:p w:rsidR="0075682B" w:rsidRPr="0075682B" w:rsidRDefault="0075682B" w:rsidP="003B3DCB">
      <w:pPr>
        <w:jc w:val="both"/>
        <w:rPr>
          <w:rFonts w:ascii="Garamond" w:eastAsia="Times New Roman" w:hAnsi="Garamond" w:cs="Times New Roman"/>
          <w:kern w:val="0"/>
          <w:lang w:val="en-US" w:eastAsia="es-ES_tradnl"/>
          <w14:ligatures w14:val="none"/>
        </w:rPr>
      </w:pPr>
    </w:p>
    <w:p w:rsidR="0075682B" w:rsidRPr="0075682B" w:rsidRDefault="0075682B" w:rsidP="003B3DCB">
      <w:pPr>
        <w:jc w:val="both"/>
        <w:rPr>
          <w:rFonts w:ascii="Garamond" w:eastAsia="Times New Roman" w:hAnsi="Garamond" w:cs="Times New Roman"/>
          <w:kern w:val="0"/>
          <w:lang w:val="en-US" w:eastAsia="es-ES_tradnl"/>
          <w14:ligatures w14:val="none"/>
        </w:rPr>
      </w:pPr>
      <w:r w:rsidRPr="0075682B">
        <w:rPr>
          <w:rFonts w:ascii="Garamond" w:eastAsia="Times New Roman" w:hAnsi="Garamond" w:cs="Arial"/>
          <w:color w:val="000000"/>
          <w:kern w:val="0"/>
          <w:lang w:val="en-US" w:eastAsia="es-ES_tradnl"/>
          <w14:ligatures w14:val="none"/>
        </w:rPr>
        <w:t>2.- Agency and representation of ethnic, gendered, class or religious minorities in Indian art (literature, music, painting, cinema…).</w:t>
      </w:r>
    </w:p>
    <w:p w:rsidR="0075682B" w:rsidRPr="0075682B" w:rsidRDefault="0075682B" w:rsidP="003B3DCB">
      <w:pPr>
        <w:jc w:val="both"/>
        <w:rPr>
          <w:rFonts w:ascii="Garamond" w:eastAsia="Times New Roman" w:hAnsi="Garamond" w:cs="Times New Roman"/>
          <w:kern w:val="0"/>
          <w:lang w:val="en-US" w:eastAsia="es-ES_tradnl"/>
          <w14:ligatures w14:val="none"/>
        </w:rPr>
      </w:pPr>
    </w:p>
    <w:p w:rsidR="0075682B" w:rsidRPr="0075682B" w:rsidRDefault="0075682B" w:rsidP="003B3DCB">
      <w:pPr>
        <w:jc w:val="both"/>
        <w:rPr>
          <w:rFonts w:ascii="Garamond" w:eastAsia="Times New Roman" w:hAnsi="Garamond" w:cs="Times New Roman"/>
          <w:kern w:val="0"/>
          <w:lang w:val="en-US" w:eastAsia="es-ES_tradnl"/>
          <w14:ligatures w14:val="none"/>
        </w:rPr>
      </w:pPr>
      <w:r w:rsidRPr="0075682B">
        <w:rPr>
          <w:rFonts w:ascii="Garamond" w:eastAsia="Times New Roman" w:hAnsi="Garamond" w:cs="Arial"/>
          <w:color w:val="000000"/>
          <w:kern w:val="0"/>
          <w:lang w:val="en-US" w:eastAsia="es-ES_tradnl"/>
          <w14:ligatures w14:val="none"/>
        </w:rPr>
        <w:t>3.- Identity, race, and power in the subcontinent’s artistic manifestations.</w:t>
      </w:r>
    </w:p>
    <w:p w:rsidR="0075682B" w:rsidRPr="0075682B" w:rsidRDefault="0075682B" w:rsidP="003B3DCB">
      <w:pPr>
        <w:jc w:val="both"/>
        <w:rPr>
          <w:rFonts w:ascii="Garamond" w:eastAsia="Times New Roman" w:hAnsi="Garamond" w:cs="Times New Roman"/>
          <w:kern w:val="0"/>
          <w:lang w:val="en-US" w:eastAsia="es-ES_tradnl"/>
          <w14:ligatures w14:val="none"/>
        </w:rPr>
      </w:pPr>
    </w:p>
    <w:p w:rsidR="0075682B" w:rsidRPr="0075682B" w:rsidRDefault="0075682B" w:rsidP="003B3DCB">
      <w:pPr>
        <w:jc w:val="both"/>
        <w:rPr>
          <w:rFonts w:ascii="Garamond" w:eastAsia="Times New Roman" w:hAnsi="Garamond" w:cs="Times New Roman"/>
          <w:kern w:val="0"/>
          <w:lang w:val="en-US" w:eastAsia="es-ES_tradnl"/>
          <w14:ligatures w14:val="none"/>
        </w:rPr>
      </w:pPr>
      <w:r w:rsidRPr="0075682B">
        <w:rPr>
          <w:rFonts w:ascii="Garamond" w:eastAsia="Times New Roman" w:hAnsi="Garamond" w:cs="Arial"/>
          <w:color w:val="000000"/>
          <w:kern w:val="0"/>
          <w:lang w:val="en-US" w:eastAsia="es-ES_tradnl"/>
          <w14:ligatures w14:val="none"/>
        </w:rPr>
        <w:t>4.- Hosting the Other in the society and culture of India. </w:t>
      </w:r>
    </w:p>
    <w:p w:rsidR="0075682B" w:rsidRPr="0075682B" w:rsidRDefault="0075682B" w:rsidP="003B3DCB">
      <w:pPr>
        <w:jc w:val="both"/>
        <w:rPr>
          <w:rFonts w:ascii="Garamond" w:eastAsia="Times New Roman" w:hAnsi="Garamond" w:cs="Times New Roman"/>
          <w:kern w:val="0"/>
          <w:lang w:val="en-US" w:eastAsia="es-ES_tradnl"/>
          <w14:ligatures w14:val="none"/>
        </w:rPr>
      </w:pPr>
    </w:p>
    <w:p w:rsidR="0075682B" w:rsidRPr="0075682B" w:rsidRDefault="0075682B" w:rsidP="003B3DCB">
      <w:pPr>
        <w:jc w:val="both"/>
        <w:rPr>
          <w:rFonts w:ascii="Garamond" w:eastAsia="Times New Roman" w:hAnsi="Garamond" w:cs="Times New Roman"/>
          <w:kern w:val="0"/>
          <w:lang w:val="en-US" w:eastAsia="es-ES_tradnl"/>
          <w14:ligatures w14:val="none"/>
        </w:rPr>
      </w:pPr>
      <w:r w:rsidRPr="0075682B">
        <w:rPr>
          <w:rFonts w:ascii="Garamond" w:eastAsia="Times New Roman" w:hAnsi="Garamond" w:cs="Arial"/>
          <w:color w:val="000000"/>
          <w:kern w:val="0"/>
          <w:lang w:val="en-US" w:eastAsia="es-ES_tradnl"/>
          <w14:ligatures w14:val="none"/>
        </w:rPr>
        <w:t>5.- Cultural industries, mass-media, and artistic creation in/about/from India. </w:t>
      </w:r>
    </w:p>
    <w:p w:rsidR="0075682B" w:rsidRPr="0075682B" w:rsidRDefault="0075682B" w:rsidP="003B3DCB">
      <w:pPr>
        <w:jc w:val="both"/>
        <w:rPr>
          <w:rFonts w:ascii="Garamond" w:eastAsia="Times New Roman" w:hAnsi="Garamond" w:cs="Times New Roman"/>
          <w:kern w:val="0"/>
          <w:lang w:val="en-US" w:eastAsia="es-ES_tradnl"/>
          <w14:ligatures w14:val="none"/>
        </w:rPr>
      </w:pPr>
    </w:p>
    <w:p w:rsidR="0075682B" w:rsidRPr="0075682B" w:rsidRDefault="0075682B" w:rsidP="003B3DCB">
      <w:pPr>
        <w:jc w:val="both"/>
        <w:rPr>
          <w:rFonts w:ascii="Garamond" w:eastAsia="Times New Roman" w:hAnsi="Garamond" w:cs="Times New Roman"/>
          <w:kern w:val="0"/>
          <w:lang w:val="en-US" w:eastAsia="es-ES_tradnl"/>
          <w14:ligatures w14:val="none"/>
        </w:rPr>
      </w:pPr>
      <w:r w:rsidRPr="0075682B">
        <w:rPr>
          <w:rFonts w:ascii="Garamond" w:eastAsia="Times New Roman" w:hAnsi="Garamond" w:cs="Arial"/>
          <w:color w:val="000000"/>
          <w:kern w:val="0"/>
          <w:lang w:val="en-US" w:eastAsia="es-ES_tradnl"/>
          <w14:ligatures w14:val="none"/>
        </w:rPr>
        <w:t xml:space="preserve">6.- </w:t>
      </w:r>
      <w:proofErr w:type="spellStart"/>
      <w:r w:rsidRPr="0075682B">
        <w:rPr>
          <w:rFonts w:ascii="Garamond" w:eastAsia="Times New Roman" w:hAnsi="Garamond" w:cs="Arial"/>
          <w:color w:val="000000"/>
          <w:kern w:val="0"/>
          <w:lang w:val="en-US" w:eastAsia="es-ES_tradnl"/>
          <w14:ligatures w14:val="none"/>
        </w:rPr>
        <w:t>Digitalisation</w:t>
      </w:r>
      <w:proofErr w:type="spellEnd"/>
      <w:r w:rsidRPr="0075682B">
        <w:rPr>
          <w:rFonts w:ascii="Garamond" w:eastAsia="Times New Roman" w:hAnsi="Garamond" w:cs="Arial"/>
          <w:color w:val="000000"/>
          <w:kern w:val="0"/>
          <w:lang w:val="en-US" w:eastAsia="es-ES_tradnl"/>
          <w14:ligatures w14:val="none"/>
        </w:rPr>
        <w:t>, dissemination, archiving, and heritage-making processes of Indian cultures around the world. </w:t>
      </w:r>
    </w:p>
    <w:p w:rsidR="0075682B" w:rsidRPr="0075682B" w:rsidRDefault="0075682B" w:rsidP="003B3DCB">
      <w:pPr>
        <w:jc w:val="both"/>
        <w:rPr>
          <w:rFonts w:ascii="Garamond" w:eastAsia="Times New Roman" w:hAnsi="Garamond" w:cs="Times New Roman"/>
          <w:kern w:val="0"/>
          <w:lang w:val="en-US" w:eastAsia="es-ES_tradnl"/>
          <w14:ligatures w14:val="none"/>
        </w:rPr>
      </w:pPr>
    </w:p>
    <w:p w:rsidR="0075682B" w:rsidRPr="0075682B" w:rsidRDefault="0075682B" w:rsidP="003B3DCB">
      <w:pPr>
        <w:jc w:val="both"/>
        <w:rPr>
          <w:rFonts w:ascii="Garamond" w:eastAsia="Times New Roman" w:hAnsi="Garamond" w:cs="Times New Roman"/>
          <w:kern w:val="0"/>
          <w:lang w:val="en-US" w:eastAsia="es-ES_tradnl"/>
          <w14:ligatures w14:val="none"/>
        </w:rPr>
      </w:pPr>
      <w:r w:rsidRPr="0075682B">
        <w:rPr>
          <w:rFonts w:ascii="Garamond" w:eastAsia="Times New Roman" w:hAnsi="Garamond" w:cs="Arial"/>
          <w:color w:val="000000"/>
          <w:kern w:val="0"/>
          <w:lang w:val="en-US" w:eastAsia="es-ES_tradnl"/>
          <w14:ligatures w14:val="none"/>
        </w:rPr>
        <w:t>7.- The current transmission of Indian cultural and traditional knowledge.</w:t>
      </w:r>
    </w:p>
    <w:p w:rsidR="0075682B" w:rsidRPr="0075682B" w:rsidRDefault="0075682B" w:rsidP="003B3DCB">
      <w:pPr>
        <w:jc w:val="both"/>
        <w:rPr>
          <w:rFonts w:ascii="Garamond" w:eastAsia="Times New Roman" w:hAnsi="Garamond" w:cs="Times New Roman"/>
          <w:kern w:val="0"/>
          <w:lang w:val="en-US" w:eastAsia="es-ES_tradnl"/>
          <w14:ligatures w14:val="none"/>
        </w:rPr>
      </w:pPr>
    </w:p>
    <w:p w:rsidR="003B3DCB" w:rsidRPr="0067073F" w:rsidRDefault="003B3DCB" w:rsidP="003B3DCB">
      <w:pPr>
        <w:shd w:val="clear" w:color="auto" w:fill="FFFFFF"/>
        <w:spacing w:after="150"/>
        <w:jc w:val="both"/>
        <w:rPr>
          <w:rFonts w:ascii="Garamond" w:eastAsia="Times New Roman" w:hAnsi="Garamond" w:cs="Arial"/>
          <w:color w:val="000000"/>
          <w:kern w:val="0"/>
          <w:lang w:val="en-US" w:eastAsia="es-ES_tradnl"/>
          <w14:ligatures w14:val="none"/>
        </w:rPr>
      </w:pPr>
      <w:r w:rsidRPr="003B3DCB">
        <w:rPr>
          <w:rFonts w:ascii="Garamond" w:eastAsia="Times New Roman" w:hAnsi="Garamond" w:cs="Arial"/>
          <w:color w:val="000000"/>
          <w:kern w:val="0"/>
          <w:lang w:val="en-US" w:eastAsia="es-ES_tradnl"/>
          <w14:ligatures w14:val="none"/>
        </w:rPr>
        <w:t xml:space="preserve">To send a proposal you must register in the section Abstract Submission – My </w:t>
      </w:r>
      <w:proofErr w:type="spellStart"/>
      <w:r w:rsidRPr="003B3DCB">
        <w:rPr>
          <w:rFonts w:ascii="Garamond" w:eastAsia="Times New Roman" w:hAnsi="Garamond" w:cs="Arial"/>
          <w:color w:val="000000"/>
          <w:kern w:val="0"/>
          <w:lang w:val="en-US" w:eastAsia="es-ES_tradnl"/>
          <w14:ligatures w14:val="none"/>
        </w:rPr>
        <w:t>Abstracs</w:t>
      </w:r>
      <w:proofErr w:type="spellEnd"/>
      <w:r w:rsidRPr="003B3DCB">
        <w:rPr>
          <w:rFonts w:ascii="Garamond" w:eastAsia="Times New Roman" w:hAnsi="Garamond" w:cs="Arial"/>
          <w:color w:val="000000"/>
          <w:kern w:val="0"/>
          <w:lang w:val="en-US" w:eastAsia="es-ES_tradnl"/>
          <w14:ligatures w14:val="none"/>
        </w:rPr>
        <w:t xml:space="preserve"> on the upper menu of the website </w:t>
      </w:r>
      <w:hyperlink r:id="rId4" w:history="1">
        <w:r w:rsidRPr="003B3DCB">
          <w:rPr>
            <w:rStyle w:val="Hipervnculo"/>
            <w:rFonts w:ascii="Garamond" w:eastAsia="Times New Roman" w:hAnsi="Garamond" w:cs="Arial"/>
            <w:kern w:val="0"/>
            <w:lang w:val="en-US" w:eastAsia="es-ES_tradnl"/>
            <w14:ligatures w14:val="none"/>
          </w:rPr>
          <w:t>https://eventos.uva.es/114971/detail/seminario-aeeii-2024-asociacion-espanola-de-estudios-interdisciplinarios-sobre-la-india.html</w:t>
        </w:r>
      </w:hyperlink>
      <w:r w:rsidRPr="003B3DCB">
        <w:rPr>
          <w:rFonts w:ascii="Garamond" w:eastAsia="Times New Roman" w:hAnsi="Garamond" w:cs="Arial"/>
          <w:color w:val="000000"/>
          <w:kern w:val="0"/>
          <w:lang w:val="en-US" w:eastAsia="es-ES_tradnl"/>
          <w14:ligatures w14:val="none"/>
        </w:rPr>
        <w:t xml:space="preserve"> </w:t>
      </w:r>
    </w:p>
    <w:p w:rsidR="0075682B" w:rsidRPr="0075682B" w:rsidRDefault="0075682B" w:rsidP="003B3DCB">
      <w:pPr>
        <w:jc w:val="both"/>
        <w:rPr>
          <w:rFonts w:ascii="Garamond" w:eastAsia="Times New Roman" w:hAnsi="Garamond" w:cs="Times New Roman"/>
          <w:kern w:val="0"/>
          <w:lang w:val="en-US" w:eastAsia="es-ES_tradnl"/>
          <w14:ligatures w14:val="none"/>
        </w:rPr>
      </w:pPr>
    </w:p>
    <w:p w:rsidR="0075682B" w:rsidRPr="0075682B" w:rsidRDefault="0075682B" w:rsidP="003B3DCB">
      <w:pPr>
        <w:jc w:val="both"/>
        <w:rPr>
          <w:rFonts w:ascii="Garamond" w:eastAsia="Times New Roman" w:hAnsi="Garamond" w:cs="Times New Roman"/>
          <w:kern w:val="0"/>
          <w:lang w:val="en-US" w:eastAsia="es-ES_tradnl"/>
          <w14:ligatures w14:val="none"/>
        </w:rPr>
      </w:pPr>
      <w:r w:rsidRPr="0075682B">
        <w:rPr>
          <w:rFonts w:ascii="Garamond" w:eastAsia="Times New Roman" w:hAnsi="Garamond" w:cs="Arial"/>
          <w:color w:val="000000"/>
          <w:kern w:val="0"/>
          <w:lang w:val="en-US" w:eastAsia="es-ES_tradnl"/>
          <w14:ligatures w14:val="none"/>
        </w:rPr>
        <w:t>Due date for the reception of proposals: 30th May 2024. </w:t>
      </w:r>
    </w:p>
    <w:p w:rsidR="0075682B" w:rsidRPr="0075682B" w:rsidRDefault="0075682B" w:rsidP="003B3DCB">
      <w:pPr>
        <w:jc w:val="both"/>
        <w:rPr>
          <w:rFonts w:ascii="Garamond" w:eastAsia="Times New Roman" w:hAnsi="Garamond" w:cs="Times New Roman"/>
          <w:kern w:val="0"/>
          <w:lang w:val="en-US" w:eastAsia="es-ES_tradnl"/>
          <w14:ligatures w14:val="none"/>
        </w:rPr>
      </w:pPr>
      <w:r w:rsidRPr="0075682B">
        <w:rPr>
          <w:rFonts w:ascii="Garamond" w:eastAsia="Times New Roman" w:hAnsi="Garamond" w:cs="Arial"/>
          <w:color w:val="000000"/>
          <w:kern w:val="0"/>
          <w:lang w:val="en-US" w:eastAsia="es-ES_tradnl"/>
          <w14:ligatures w14:val="none"/>
        </w:rPr>
        <w:t>Due date for the acceptance of proposals: 25th July 2024. </w:t>
      </w:r>
    </w:p>
    <w:p w:rsidR="0075682B" w:rsidRPr="0075682B" w:rsidRDefault="0075682B" w:rsidP="003B3DCB">
      <w:pPr>
        <w:jc w:val="both"/>
        <w:rPr>
          <w:rFonts w:ascii="Garamond" w:eastAsia="Times New Roman" w:hAnsi="Garamond" w:cs="Times New Roman"/>
          <w:kern w:val="0"/>
          <w:lang w:val="en-US" w:eastAsia="es-ES_tradnl"/>
          <w14:ligatures w14:val="none"/>
        </w:rPr>
      </w:pPr>
    </w:p>
    <w:p w:rsidR="00000000" w:rsidRPr="003B3DCB" w:rsidRDefault="0075682B" w:rsidP="003B3DCB">
      <w:pPr>
        <w:jc w:val="both"/>
        <w:rPr>
          <w:rFonts w:ascii="Garamond" w:hAnsi="Garamond"/>
          <w:lang w:val="en-US"/>
        </w:rPr>
      </w:pPr>
      <w:r w:rsidRPr="0075682B">
        <w:rPr>
          <w:rFonts w:ascii="Garamond" w:eastAsia="Times New Roman" w:hAnsi="Garamond" w:cs="Arial"/>
          <w:color w:val="000000"/>
          <w:kern w:val="0"/>
          <w:lang w:val="en-US" w:eastAsia="es-ES_tradnl"/>
          <w14:ligatures w14:val="none"/>
        </w:rPr>
        <w:t>*The use of posters is limited to undergraduate and master students who wish to present their PhD proposals.</w:t>
      </w:r>
    </w:p>
    <w:sectPr w:rsidR="00E21B2C" w:rsidRPr="003B3DCB" w:rsidSect="006D408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2B"/>
    <w:rsid w:val="00143AF0"/>
    <w:rsid w:val="00341041"/>
    <w:rsid w:val="003B3DCB"/>
    <w:rsid w:val="006D408C"/>
    <w:rsid w:val="0075682B"/>
    <w:rsid w:val="007A162D"/>
    <w:rsid w:val="00C83351"/>
    <w:rsid w:val="00F437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8170136"/>
  <w15:chartTrackingRefBased/>
  <w15:docId w15:val="{FA13DAD8-7AB4-DF47-B9B4-241BF58D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5682B"/>
    <w:pPr>
      <w:spacing w:before="100" w:beforeAutospacing="1" w:after="100" w:afterAutospacing="1"/>
    </w:pPr>
    <w:rPr>
      <w:rFonts w:ascii="Times New Roman" w:eastAsia="Times New Roman" w:hAnsi="Times New Roman" w:cs="Times New Roman"/>
      <w:kern w:val="0"/>
      <w:lang w:eastAsia="es-ES_tradnl"/>
      <w14:ligatures w14:val="none"/>
    </w:rPr>
  </w:style>
  <w:style w:type="character" w:styleId="Hipervnculo">
    <w:name w:val="Hyperlink"/>
    <w:basedOn w:val="Fuentedeprrafopredeter"/>
    <w:uiPriority w:val="99"/>
    <w:semiHidden/>
    <w:unhideWhenUsed/>
    <w:rsid w:val="00756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ventos.uva.es/114971/detail/seminario-aeeii-2024-asociacion-espanola-de-estudios-interdisciplinarios-sobre-la-ind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435</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Granda Menéndez</dc:creator>
  <cp:keywords/>
  <dc:description/>
  <cp:lastModifiedBy>Paula Granda Menéndez</cp:lastModifiedBy>
  <cp:revision>1</cp:revision>
  <dcterms:created xsi:type="dcterms:W3CDTF">2024-04-05T15:24:00Z</dcterms:created>
  <dcterms:modified xsi:type="dcterms:W3CDTF">2024-04-05T15:40:00Z</dcterms:modified>
</cp:coreProperties>
</file>