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1090E" wp14:editId="3E754377">
            <wp:simplePos x="0" y="0"/>
            <wp:positionH relativeFrom="column">
              <wp:posOffset>-1270</wp:posOffset>
            </wp:positionH>
            <wp:positionV relativeFrom="paragraph">
              <wp:posOffset>52070</wp:posOffset>
            </wp:positionV>
            <wp:extent cx="2094865" cy="3041650"/>
            <wp:effectExtent l="0" t="0" r="0" b="0"/>
            <wp:wrapSquare wrapText="bothSides"/>
            <wp:docPr id="2" name="Imagen 2" descr="C:\Users\CARMEN\AppData\Local\Microsoft\Windows\Temporary Internet Files\Content.Word\PORTADA PREFERID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AppData\Local\Microsoft\Windows\Temporary Internet Files\Content.Word\PORTADA PREFERIDA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Manuel, Carme e Ignacio Ramos, ed. </w:t>
      </w:r>
      <w:r w:rsidRPr="0089670D">
        <w:rPr>
          <w:i/>
          <w:sz w:val="28"/>
          <w:szCs w:val="28"/>
        </w:rPr>
        <w:t>Letras desde la trinchera: testimonios literarios de la Primera Guerra Mundial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València</w:t>
      </w:r>
      <w:proofErr w:type="spellEnd"/>
      <w:r>
        <w:rPr>
          <w:sz w:val="28"/>
          <w:szCs w:val="28"/>
        </w:rPr>
        <w:t>: PUV, 2015</w:t>
      </w:r>
    </w:p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A64F40" w:rsidRPr="00554DC5" w:rsidRDefault="00A64F40" w:rsidP="00A64F40">
      <w:pPr>
        <w:ind w:firstLine="360"/>
        <w:jc w:val="both"/>
      </w:pPr>
      <w:r w:rsidRPr="00554DC5">
        <w:t xml:space="preserve">Con motivo del centenario de la Primera Guerra Mundial (1914-1918), el objetivo de </w:t>
      </w:r>
      <w:r>
        <w:t>este volumen</w:t>
      </w:r>
      <w:r w:rsidRPr="00554DC5">
        <w:t xml:space="preserve"> es rastrear el conflicto bélico como tema, espacio y personaje en la producción literaria de los principales países que participaron en él</w:t>
      </w:r>
      <w:r>
        <w:t xml:space="preserve"> o, como en el caso de España, reflejaron el enorme impacto de la contienda en su literatura y prensa</w:t>
      </w:r>
      <w:r w:rsidRPr="00554DC5">
        <w:t>. Tomando como marco geográfico interdisciplinar las literaturas de Alemania, Francia, Gran Breta</w:t>
      </w:r>
      <w:r>
        <w:t>ña, Italia,</w:t>
      </w:r>
      <w:r w:rsidRPr="00554DC5">
        <w:t xml:space="preserve"> Estados Unidos</w:t>
      </w:r>
      <w:r>
        <w:t xml:space="preserve"> y Canadá</w:t>
      </w:r>
      <w:r w:rsidRPr="00554DC5">
        <w:t xml:space="preserve">, y aunando diferentes perspectivas genéricas que incluyen tanto el teatro, la poesía y la narrativa, cuanto acercamientos críticos derivados de los estudios culturales, </w:t>
      </w:r>
      <w:r>
        <w:t>los artículos que aquí se presentan</w:t>
      </w:r>
      <w:r w:rsidRPr="00554DC5">
        <w:t xml:space="preserve"> pretenden ejemplificar la construcción estética de la Gran Guerra por parte de autores contemporáneos al conflicto, así como por aquellos posteriores a él, y que crecieron </w:t>
      </w:r>
      <w:r>
        <w:t>como</w:t>
      </w:r>
      <w:r w:rsidRPr="00554DC5">
        <w:t xml:space="preserve"> testigos directos de sus consecuencias más inmediatas. </w:t>
      </w:r>
    </w:p>
    <w:p w:rsidR="00A64F40" w:rsidRDefault="00A64F40" w:rsidP="00A64F40"/>
    <w:p w:rsidR="00A64F40" w:rsidRDefault="00A64F40" w:rsidP="00A64F40">
      <w:pPr>
        <w:spacing w:line="300" w:lineRule="atLeast"/>
        <w:jc w:val="both"/>
        <w:rPr>
          <w:sz w:val="28"/>
          <w:szCs w:val="28"/>
        </w:rPr>
      </w:pPr>
    </w:p>
    <w:p w:rsidR="00FB5EEC" w:rsidRDefault="00FB5EEC">
      <w:bookmarkStart w:id="0" w:name="_GoBack"/>
      <w:bookmarkEnd w:id="0"/>
    </w:p>
    <w:sectPr w:rsidR="00FB5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40"/>
    <w:rsid w:val="00A64F40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2016-10-11T19:19:00Z</dcterms:created>
  <dcterms:modified xsi:type="dcterms:W3CDTF">2016-10-11T19:20:00Z</dcterms:modified>
</cp:coreProperties>
</file>