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-142" w:type="dxa"/>
        <w:tblCellMar>
          <w:left w:w="300" w:type="dxa"/>
          <w:right w:w="180" w:type="dxa"/>
        </w:tblCellMar>
        <w:tblLook w:val="04A0" w:firstRow="1" w:lastRow="0" w:firstColumn="1" w:lastColumn="0" w:noHBand="0" w:noVBand="1"/>
      </w:tblPr>
      <w:tblGrid>
        <w:gridCol w:w="9796"/>
      </w:tblGrid>
      <w:tr w:rsidR="00AC7AB6" w:rsidRPr="0018230E" w:rsidTr="000215A8">
        <w:trPr>
          <w:tblCellSpacing w:w="0" w:type="dxa"/>
        </w:trPr>
        <w:tc>
          <w:tcPr>
            <w:tcW w:w="9796" w:type="dxa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tbl>
            <w:tblPr>
              <w:tblW w:w="96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6"/>
              <w:gridCol w:w="560"/>
            </w:tblGrid>
            <w:tr w:rsidR="00AC7AB6" w:rsidRPr="00BB61DA" w:rsidTr="00AC7AB6">
              <w:trPr>
                <w:tblCellSpacing w:w="0" w:type="dxa"/>
              </w:trPr>
              <w:tc>
                <w:tcPr>
                  <w:tcW w:w="5000" w:type="pct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tbl>
                  <w:tblPr>
                    <w:tblW w:w="1314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4"/>
                    <w:gridCol w:w="9596"/>
                  </w:tblGrid>
                  <w:tr w:rsidR="00AC7AB6" w:rsidRPr="00BB61DA" w:rsidTr="00AC7AB6">
                    <w:tc>
                      <w:tcPr>
                        <w:tcW w:w="3544" w:type="dxa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hideMark/>
                      </w:tcPr>
                      <w:p w:rsidR="00AC7AB6" w:rsidRPr="0018230E" w:rsidRDefault="00AC7AB6" w:rsidP="00AC7AB6">
                        <w:pPr>
                          <w:tabs>
                            <w:tab w:val="left" w:pos="9356"/>
                          </w:tabs>
                          <w:spacing w:after="0" w:line="240" w:lineRule="auto"/>
                          <w:ind w:left="-284" w:right="-730"/>
                          <w:jc w:val="center"/>
                          <w:textAlignment w:val="baseline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s-ES" w:eastAsia="es-ES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  <w:sz w:val="24"/>
                            <w:szCs w:val="24"/>
                            <w:bdr w:val="none" w:sz="0" w:space="0" w:color="auto" w:frame="1"/>
                            <w:lang w:val="es-ES" w:eastAsia="es-ES"/>
                          </w:rPr>
                          <w:drawing>
                            <wp:inline distT="0" distB="0" distL="0" distR="0" wp14:anchorId="07EF3624" wp14:editId="7EFCC756">
                              <wp:extent cx="2167467" cy="3088567"/>
                              <wp:effectExtent l="0" t="0" r="4445" b="0"/>
                              <wp:docPr id="22" name="Imagen 22" descr="Contemporary Trauma Narratives: Liminality and the Ethics of Form (Routledge Interdisciplinary Perspectives on Literature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roduct-image-9781138024496" descr="Contemporary Trauma Narratives: Liminality and the Ethics of Form (Routledge Interdisciplinary Perspectives on Literature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67466" cy="308856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8230E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n-US" w:eastAsia="es-ES"/>
                          </w:rPr>
                          <w:t> </w:t>
                        </w:r>
                      </w:p>
                      <w:p w:rsidR="00AC7AB6" w:rsidRPr="0018230E" w:rsidRDefault="00AC7AB6" w:rsidP="00AC7AB6">
                        <w:pPr>
                          <w:pBdr>
                            <w:bottom w:val="single" w:sz="6" w:space="1" w:color="auto"/>
                          </w:pBdr>
                          <w:tabs>
                            <w:tab w:val="left" w:pos="9356"/>
                          </w:tabs>
                          <w:spacing w:after="0" w:line="240" w:lineRule="auto"/>
                          <w:ind w:left="-284" w:right="-730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val="es-ES" w:eastAsia="es-ES"/>
                          </w:rPr>
                        </w:pPr>
                        <w:r w:rsidRPr="0018230E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val="es-ES" w:eastAsia="es-ES"/>
                          </w:rPr>
                          <w:t>Principio del formulario</w:t>
                        </w:r>
                      </w:p>
                      <w:p w:rsidR="00AC7AB6" w:rsidRPr="0018230E" w:rsidRDefault="00AC7AB6" w:rsidP="00AC7AB6">
                        <w:pPr>
                          <w:tabs>
                            <w:tab w:val="left" w:pos="9356"/>
                          </w:tabs>
                          <w:spacing w:after="0" w:line="240" w:lineRule="auto"/>
                          <w:ind w:left="-284" w:right="-709"/>
                          <w:jc w:val="center"/>
                          <w:textAlignment w:val="baseline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n-US" w:eastAsia="es-ES"/>
                          </w:rPr>
                        </w:pPr>
                      </w:p>
                    </w:tc>
                    <w:tc>
                      <w:tcPr>
                        <w:tcW w:w="9596" w:type="dxa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6237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37"/>
                        </w:tblGrid>
                        <w:tr w:rsidR="00AC7AB6" w:rsidRPr="00BB61DA" w:rsidTr="00AC7AB6">
                          <w:trPr>
                            <w:tblCellSpacing w:w="0" w:type="dxa"/>
                          </w:trPr>
                          <w:tc>
                            <w:tcPr>
                              <w:tcW w:w="6237" w:type="dxa"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C7AB6" w:rsidRPr="00BB61DA" w:rsidRDefault="00AC7AB6" w:rsidP="000215A8">
                              <w:pPr>
                                <w:tabs>
                                  <w:tab w:val="left" w:pos="9356"/>
                                </w:tabs>
                                <w:spacing w:after="0" w:line="240" w:lineRule="auto"/>
                                <w:ind w:left="275" w:right="708"/>
                                <w:jc w:val="both"/>
                                <w:textAlignment w:val="baseline"/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BB61DA">
                                <w:rPr>
                                  <w:rFonts w:ascii="Helvetica" w:eastAsia="Times New Roman" w:hAnsi="Helvetica" w:cs="Helvetica"/>
                                  <w:sz w:val="18"/>
                                  <w:szCs w:val="18"/>
                                  <w:lang w:val="en-US" w:eastAsia="es-ES"/>
                                </w:rPr>
                                <w:t>This</w:t>
                              </w:r>
                              <w:r w:rsidRPr="00BB61DA"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book provides a comprehensive compilation of essays on the relationship between formal experimentation and ethics in a number of generically hybrid or "liminal" narratives dealing with individual and collective traumas, running the spectrum from the testimonial novel and the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BB61DA"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fictional autobiography to the fake memoir, written by a variety of famous, more neglected contemporary British, Irish, US, Canadian, and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BB61DA"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German writers. Building on the psychological insights and theorizing of the fathers of trauma studies (Janet, Freud, </w:t>
                              </w:r>
                              <w:proofErr w:type="spellStart"/>
                              <w:proofErr w:type="gramStart"/>
                              <w:r w:rsidRPr="00BB61DA"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Ferenczi</w:t>
                              </w:r>
                              <w:proofErr w:type="spellEnd"/>
                              <w:proofErr w:type="gramEnd"/>
                              <w:r w:rsidRPr="00BB61DA"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) and of contemporary trauma critics and theorists, the articles examine the narrative strategies,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BB61DA"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structural experimentations and hybridizations of forms, paying special attention to the way in which the texts fight the unrepresentability of trauma by performing rather than representing it. The ethicality o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r unethicality involved in this </w:t>
                              </w:r>
                              <w:r w:rsidRPr="00BB61DA"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endeavo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u</w:t>
                              </w:r>
                              <w:r w:rsidRPr="00BB61DA"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r is assessed from the combined perspe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ctives of the non-foundational, </w:t>
                              </w:r>
                              <w:r w:rsidRPr="00BB61DA"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non-cognitive, discursive ethics of alterity inspired by Emmanuel Levinas, and the ethics of vulnerability. This approach makes Contemporary Trauma Narratives an excellent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BB61DA"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resource for scholars of contemporary literature, trauma studies and literary theory.</w:t>
                              </w:r>
                            </w:p>
                          </w:tc>
                        </w:tr>
                      </w:tbl>
                      <w:p w:rsidR="00AC7AB6" w:rsidRPr="00BB61DA" w:rsidRDefault="00AC7AB6" w:rsidP="00AC7AB6">
                        <w:pPr>
                          <w:tabs>
                            <w:tab w:val="left" w:pos="9356"/>
                          </w:tabs>
                          <w:spacing w:after="0" w:line="240" w:lineRule="auto"/>
                          <w:ind w:right="-730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es-ES"/>
                          </w:rPr>
                        </w:pPr>
                      </w:p>
                    </w:tc>
                  </w:tr>
                </w:tbl>
                <w:p w:rsidR="00AC7AB6" w:rsidRPr="00A67F65" w:rsidRDefault="000215A8" w:rsidP="00A67F65">
                  <w:pPr>
                    <w:pStyle w:val="Ttulo1"/>
                    <w:shd w:val="clear" w:color="auto" w:fill="FFFFFF"/>
                    <w:tabs>
                      <w:tab w:val="left" w:pos="1293"/>
                    </w:tabs>
                    <w:spacing w:before="0" w:beforeAutospacing="0" w:after="0" w:afterAutospacing="0"/>
                    <w:ind w:right="423"/>
                    <w:jc w:val="both"/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</w:pPr>
                  <w:r w:rsidRPr="00A67F65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Susana Onega and Jean-Michel Ganteau, eds. </w:t>
                  </w:r>
                  <w:r w:rsidRPr="00A67F65">
                    <w:rPr>
                      <w:rFonts w:ascii="Arial" w:hAnsi="Arial" w:cs="Arial"/>
                      <w:b w:val="0"/>
                      <w:bCs w:val="0"/>
                      <w:i/>
                      <w:color w:val="333333"/>
                      <w:sz w:val="22"/>
                      <w:szCs w:val="22"/>
                      <w:lang w:val="en-US"/>
                    </w:rPr>
                    <w:t>Contemporary Trauma Narratives:</w:t>
                  </w:r>
                  <w:r w:rsidRPr="00A67F65">
                    <w:rPr>
                      <w:rFonts w:ascii="Arial" w:hAnsi="Arial" w:cs="Arial"/>
                      <w:b w:val="0"/>
                      <w:bCs w:val="0"/>
                      <w:color w:val="333333"/>
                      <w:sz w:val="22"/>
                      <w:szCs w:val="22"/>
                      <w:lang w:val="en-US"/>
                    </w:rPr>
                    <w:t xml:space="preserve"> </w:t>
                  </w:r>
                  <w:r w:rsidRPr="00A67F65">
                    <w:rPr>
                      <w:rFonts w:ascii="Arial" w:hAnsi="Arial" w:cs="Arial"/>
                      <w:b w:val="0"/>
                      <w:bCs w:val="0"/>
                      <w:i/>
                      <w:iCs/>
                      <w:color w:val="333333"/>
                      <w:sz w:val="22"/>
                      <w:szCs w:val="22"/>
                      <w:lang w:val="en-US"/>
                    </w:rPr>
                    <w:t>Liminality and the Ethics of Form</w:t>
                  </w:r>
                  <w:r w:rsidRPr="00A67F65">
                    <w:rPr>
                      <w:rFonts w:ascii="Arial" w:hAnsi="Arial" w:cs="Arial"/>
                      <w:b w:val="0"/>
                      <w:bCs w:val="0"/>
                      <w:iCs/>
                      <w:color w:val="333333"/>
                      <w:sz w:val="22"/>
                      <w:szCs w:val="22"/>
                      <w:lang w:val="en-US"/>
                    </w:rPr>
                    <w:t xml:space="preserve"> (</w:t>
                  </w:r>
                  <w:proofErr w:type="spellStart"/>
                  <w:r w:rsidRPr="00A67F65">
                    <w:rPr>
                      <w:rFonts w:ascii="Arial" w:hAnsi="Arial" w:cs="Arial"/>
                      <w:b w:val="0"/>
                      <w:bCs w:val="0"/>
                      <w:iCs/>
                      <w:color w:val="333333"/>
                      <w:sz w:val="22"/>
                      <w:szCs w:val="22"/>
                      <w:lang w:val="en-US"/>
                    </w:rPr>
                    <w:t>Routledge</w:t>
                  </w:r>
                  <w:proofErr w:type="spellEnd"/>
                  <w:r w:rsidRPr="00A67F65">
                    <w:rPr>
                      <w:rFonts w:ascii="Arial" w:hAnsi="Arial" w:cs="Arial"/>
                      <w:b w:val="0"/>
                      <w:bCs w:val="0"/>
                      <w:iCs/>
                      <w:color w:val="333333"/>
                      <w:sz w:val="22"/>
                      <w:szCs w:val="22"/>
                      <w:lang w:val="en-US"/>
                    </w:rPr>
                    <w:t xml:space="preserve"> Interdisciplinary Perspectives on Literature). </w:t>
                  </w:r>
                  <w:r w:rsidRPr="00A67F65"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  <w:t xml:space="preserve">London and New York: </w:t>
                  </w:r>
                  <w:proofErr w:type="spellStart"/>
                  <w:r w:rsidRPr="00A67F65"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  <w:t>Routledge</w:t>
                  </w:r>
                  <w:proofErr w:type="spellEnd"/>
                  <w:r w:rsidRPr="00A67F65"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  <w:t xml:space="preserve">. </w:t>
                  </w:r>
                  <w:r w:rsidRPr="00A67F65">
                    <w:rPr>
                      <w:rFonts w:ascii="Arial" w:hAnsi="Arial" w:cs="Arial"/>
                      <w:b w:val="0"/>
                      <w:sz w:val="22"/>
                      <w:szCs w:val="22"/>
                      <w:lang w:val="en-GB"/>
                    </w:rPr>
                    <w:t xml:space="preserve">2014. 237 pp. </w:t>
                  </w:r>
                  <w:r w:rsidRPr="00A67F65"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  <w:t>ISBN13: 978-1-138-02449-6 (</w:t>
                  </w:r>
                  <w:proofErr w:type="spellStart"/>
                  <w:r w:rsidRPr="00A67F65"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  <w:t>hbk</w:t>
                  </w:r>
                  <w:proofErr w:type="spellEnd"/>
                  <w:r w:rsidRPr="00A67F65"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  <w:t>). ISBN13: 978-1-315-77453-4 (</w:t>
                  </w:r>
                  <w:proofErr w:type="spellStart"/>
                  <w:r w:rsidRPr="00A67F65"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  <w:t>ebk</w:t>
                  </w:r>
                  <w:proofErr w:type="spellEnd"/>
                  <w:r w:rsidRPr="00A67F65">
                    <w:rPr>
                      <w:rFonts w:ascii="Arial" w:hAnsi="Arial" w:cs="Arial"/>
                      <w:b w:val="0"/>
                      <w:sz w:val="22"/>
                      <w:szCs w:val="22"/>
                      <w:lang w:val="en-US"/>
                    </w:rPr>
                    <w:t>).</w:t>
                  </w:r>
                </w:p>
              </w:tc>
            </w:tr>
            <w:tr w:rsidR="00AC7AB6" w:rsidRPr="0018230E" w:rsidTr="00AC7AB6">
              <w:trPr>
                <w:gridAfter w:val="1"/>
                <w:wAfter w:w="295" w:type="pct"/>
                <w:tblCellSpacing w:w="0" w:type="dxa"/>
                <w:hidden/>
              </w:trPr>
              <w:tc>
                <w:tcPr>
                  <w:tcW w:w="4705" w:type="pct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C7AB6" w:rsidRPr="0018230E" w:rsidRDefault="00AC7AB6" w:rsidP="00AC7AB6">
                  <w:pPr>
                    <w:pBdr>
                      <w:bottom w:val="single" w:sz="6" w:space="1" w:color="auto"/>
                    </w:pBdr>
                    <w:tabs>
                      <w:tab w:val="left" w:pos="8680"/>
                    </w:tabs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es-ES" w:eastAsia="es-ES"/>
                    </w:rPr>
                  </w:pPr>
                  <w:r w:rsidRPr="0018230E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es-ES" w:eastAsia="es-ES"/>
                    </w:rPr>
                    <w:t>Principio del formulario</w:t>
                  </w:r>
                </w:p>
                <w:p w:rsidR="00AC7AB6" w:rsidRPr="0018230E" w:rsidRDefault="00AC7AB6" w:rsidP="00AC7AB6">
                  <w:pPr>
                    <w:tabs>
                      <w:tab w:val="left" w:pos="8680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es-ES"/>
                    </w:rPr>
                  </w:pPr>
                  <w:r w:rsidRPr="00182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es-ES"/>
                    </w:rPr>
                    <w:t>.</w:t>
                  </w:r>
                </w:p>
              </w:tc>
            </w:tr>
          </w:tbl>
          <w:p w:rsidR="00AC7AB6" w:rsidRPr="0018230E" w:rsidRDefault="00AC7AB6" w:rsidP="00AC7AB6">
            <w:pPr>
              <w:tabs>
                <w:tab w:val="left" w:pos="8680"/>
              </w:tabs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val="es-ES" w:eastAsia="es-ES"/>
              </w:rPr>
            </w:pPr>
          </w:p>
        </w:tc>
      </w:tr>
    </w:tbl>
    <w:p w:rsidR="00BB61DA" w:rsidRPr="000215A8" w:rsidRDefault="00BB61DA" w:rsidP="00A67F65">
      <w:pPr>
        <w:spacing w:after="0" w:line="240" w:lineRule="auto"/>
        <w:ind w:right="423"/>
        <w:rPr>
          <w:rFonts w:ascii="Arial" w:hAnsi="Arial" w:cs="Arial"/>
          <w:b/>
          <w:sz w:val="24"/>
          <w:szCs w:val="24"/>
          <w:lang w:val="en-US"/>
        </w:rPr>
      </w:pPr>
      <w:r w:rsidRPr="000215A8">
        <w:rPr>
          <w:rFonts w:ascii="Arial" w:hAnsi="Arial" w:cs="Arial"/>
          <w:b/>
          <w:sz w:val="24"/>
          <w:szCs w:val="24"/>
          <w:lang w:val="en-US"/>
        </w:rPr>
        <w:t>Table of Contents</w:t>
      </w:r>
    </w:p>
    <w:p w:rsidR="00BB61DA" w:rsidRPr="000215A8" w:rsidRDefault="00BB61DA" w:rsidP="00A67F65">
      <w:pPr>
        <w:spacing w:after="0" w:line="240" w:lineRule="auto"/>
        <w:ind w:left="-3411" w:right="423"/>
        <w:textAlignment w:val="baseline"/>
        <w:outlineLvl w:val="3"/>
        <w:rPr>
          <w:rFonts w:ascii="Arial" w:eastAsia="Times New Roman" w:hAnsi="Arial" w:cs="Arial"/>
          <w:b/>
          <w:bCs/>
          <w:color w:val="6C6C6C"/>
          <w:sz w:val="24"/>
          <w:szCs w:val="24"/>
          <w:lang w:val="en-US" w:eastAsia="es-ES"/>
        </w:rPr>
      </w:pPr>
      <w:r w:rsidRPr="000215A8">
        <w:rPr>
          <w:rFonts w:ascii="Arial" w:hAnsi="Arial" w:cs="Arial"/>
          <w:b/>
          <w:sz w:val="24"/>
          <w:szCs w:val="24"/>
          <w:lang w:val="en-US"/>
        </w:rPr>
        <w:tab/>
      </w:r>
    </w:p>
    <w:p w:rsidR="00BB61DA" w:rsidRPr="000215A8" w:rsidRDefault="00BB61DA" w:rsidP="00A67F65">
      <w:pPr>
        <w:spacing w:after="0" w:line="240" w:lineRule="auto"/>
        <w:ind w:right="423"/>
        <w:jc w:val="both"/>
        <w:textAlignment w:val="baseline"/>
        <w:rPr>
          <w:rFonts w:ascii="Arial" w:eastAsia="Times New Roman" w:hAnsi="Arial" w:cs="Arial"/>
          <w:lang w:val="en-US" w:eastAsia="es-ES"/>
        </w:rPr>
      </w:pPr>
      <w:r w:rsidRPr="00A67F65">
        <w:rPr>
          <w:rFonts w:ascii="Arial" w:eastAsia="Times New Roman" w:hAnsi="Arial" w:cs="Arial"/>
          <w:b/>
          <w:lang w:val="en-US" w:eastAsia="es-ES"/>
        </w:rPr>
        <w:t>Introduction</w:t>
      </w:r>
      <w:r w:rsidRPr="000215A8">
        <w:rPr>
          <w:rFonts w:ascii="Arial" w:eastAsia="Times New Roman" w:hAnsi="Arial" w:cs="Arial"/>
          <w:lang w:val="en-US" w:eastAsia="es-ES"/>
        </w:rPr>
        <w:t xml:space="preserve"> Performing the Void: Liminality and the Ethics of Form in Contemporary Trauma Narratives</w:t>
      </w:r>
      <w:r w:rsidR="00A67F65">
        <w:rPr>
          <w:rFonts w:ascii="Arial" w:eastAsia="Times New Roman" w:hAnsi="Arial" w:cs="Arial"/>
          <w:lang w:val="en-US" w:eastAsia="es-ES"/>
        </w:rPr>
        <w:t>,</w:t>
      </w:r>
      <w:r w:rsidRPr="000215A8">
        <w:rPr>
          <w:rFonts w:ascii="Arial" w:eastAsia="Times New Roman" w:hAnsi="Arial" w:cs="Arial"/>
          <w:lang w:val="en-US" w:eastAsia="es-ES"/>
        </w:rPr>
        <w:t xml:space="preserve"> Jean-Michel Ganteau and Susana Onega</w:t>
      </w:r>
      <w:r w:rsidR="00A67F65">
        <w:rPr>
          <w:rFonts w:ascii="Arial" w:eastAsia="Times New Roman" w:hAnsi="Arial" w:cs="Arial"/>
          <w:lang w:val="en-US" w:eastAsia="es-ES"/>
        </w:rPr>
        <w:t>.</w:t>
      </w:r>
      <w:r w:rsidRPr="000215A8">
        <w:rPr>
          <w:rFonts w:ascii="Arial" w:eastAsia="Times New Roman" w:hAnsi="Arial" w:cs="Arial"/>
          <w:lang w:val="en-US" w:eastAsia="es-ES"/>
        </w:rPr>
        <w:t xml:space="preserve"> </w:t>
      </w:r>
      <w:r w:rsidRPr="00A67F65">
        <w:rPr>
          <w:rFonts w:ascii="Arial" w:eastAsia="Times New Roman" w:hAnsi="Arial" w:cs="Arial"/>
          <w:b/>
          <w:lang w:val="en-US" w:eastAsia="es-ES"/>
        </w:rPr>
        <w:t>Part 1: Ethics and Generic Hybridity</w:t>
      </w:r>
      <w:r w:rsidRPr="000215A8">
        <w:rPr>
          <w:rFonts w:ascii="Arial" w:eastAsia="Times New Roman" w:hAnsi="Arial" w:cs="Arial"/>
          <w:lang w:val="en-US" w:eastAsia="es-ES"/>
        </w:rPr>
        <w:t xml:space="preserve"> 1. Learning from Fakes: Memoir, Confessional Ethics, and the Limits of Genre</w:t>
      </w:r>
      <w:r w:rsidR="00A67F65">
        <w:rPr>
          <w:rFonts w:ascii="Arial" w:eastAsia="Times New Roman" w:hAnsi="Arial" w:cs="Arial"/>
          <w:lang w:val="en-US" w:eastAsia="es-ES"/>
        </w:rPr>
        <w:t xml:space="preserve">, </w:t>
      </w:r>
      <w:r w:rsidRPr="000215A8">
        <w:rPr>
          <w:rFonts w:ascii="Arial" w:eastAsia="Times New Roman" w:hAnsi="Arial" w:cs="Arial"/>
          <w:lang w:val="en-US" w:eastAsia="es-ES"/>
        </w:rPr>
        <w:t xml:space="preserve">Leigh Gilmore 2. "... </w:t>
      </w:r>
      <w:proofErr w:type="gramStart"/>
      <w:r w:rsidRPr="000215A8">
        <w:rPr>
          <w:rFonts w:ascii="Arial" w:eastAsia="Times New Roman" w:hAnsi="Arial" w:cs="Arial"/>
          <w:lang w:val="en-US" w:eastAsia="es-ES"/>
        </w:rPr>
        <w:t>with</w:t>
      </w:r>
      <w:proofErr w:type="gramEnd"/>
      <w:r w:rsidRPr="000215A8">
        <w:rPr>
          <w:rFonts w:ascii="Arial" w:eastAsia="Times New Roman" w:hAnsi="Arial" w:cs="Arial"/>
          <w:lang w:val="en-US" w:eastAsia="es-ES"/>
        </w:rPr>
        <w:t xml:space="preserve"> a foot in both worlds": The Liminal Ethics of Jenny Diski's Postmodern Fables</w:t>
      </w:r>
      <w:r w:rsidR="00A67F65">
        <w:rPr>
          <w:rFonts w:ascii="Arial" w:eastAsia="Times New Roman" w:hAnsi="Arial" w:cs="Arial"/>
          <w:lang w:val="en-US" w:eastAsia="es-ES"/>
        </w:rPr>
        <w:t>,</w:t>
      </w:r>
      <w:r w:rsidRPr="000215A8">
        <w:rPr>
          <w:rFonts w:ascii="Arial" w:eastAsia="Times New Roman" w:hAnsi="Arial" w:cs="Arial"/>
          <w:lang w:val="en-US" w:eastAsia="es-ES"/>
        </w:rPr>
        <w:t xml:space="preserve"> Maria </w:t>
      </w:r>
      <w:proofErr w:type="spellStart"/>
      <w:r w:rsidRPr="000215A8">
        <w:rPr>
          <w:rFonts w:ascii="Arial" w:eastAsia="Times New Roman" w:hAnsi="Arial" w:cs="Arial"/>
          <w:lang w:val="en-US" w:eastAsia="es-ES"/>
        </w:rPr>
        <w:t>Grazia</w:t>
      </w:r>
      <w:proofErr w:type="spellEnd"/>
      <w:r w:rsidRPr="000215A8"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 w:rsidRPr="000215A8">
        <w:rPr>
          <w:rFonts w:ascii="Arial" w:eastAsia="Times New Roman" w:hAnsi="Arial" w:cs="Arial"/>
          <w:lang w:val="en-US" w:eastAsia="es-ES"/>
        </w:rPr>
        <w:t>Nicolosi</w:t>
      </w:r>
      <w:proofErr w:type="spellEnd"/>
      <w:r w:rsidRPr="000215A8">
        <w:rPr>
          <w:rFonts w:ascii="Arial" w:eastAsia="Times New Roman" w:hAnsi="Arial" w:cs="Arial"/>
          <w:lang w:val="en-US" w:eastAsia="es-ES"/>
        </w:rPr>
        <w:t xml:space="preserve"> 3. </w:t>
      </w:r>
      <w:proofErr w:type="gramStart"/>
      <w:r w:rsidRPr="000215A8">
        <w:rPr>
          <w:rFonts w:ascii="Arial" w:eastAsia="Times New Roman" w:hAnsi="Arial" w:cs="Arial"/>
          <w:lang w:val="en-US" w:eastAsia="es-ES"/>
        </w:rPr>
        <w:t xml:space="preserve">Witnessing without Witnesses: Atwood's </w:t>
      </w:r>
      <w:r w:rsidRPr="000215A8">
        <w:rPr>
          <w:rFonts w:ascii="Arial" w:eastAsia="Times New Roman" w:hAnsi="Arial" w:cs="Arial"/>
          <w:i/>
          <w:lang w:val="en-US" w:eastAsia="es-ES"/>
        </w:rPr>
        <w:t>Oryx and Crake</w:t>
      </w:r>
      <w:r w:rsidRPr="000215A8">
        <w:rPr>
          <w:rFonts w:ascii="Arial" w:eastAsia="Times New Roman" w:hAnsi="Arial" w:cs="Arial"/>
          <w:lang w:val="en-US" w:eastAsia="es-ES"/>
        </w:rPr>
        <w:t xml:space="preserve"> as Limit-Cas</w:t>
      </w:r>
      <w:bookmarkStart w:id="0" w:name="_GoBack"/>
      <w:bookmarkEnd w:id="0"/>
      <w:r w:rsidRPr="000215A8">
        <w:rPr>
          <w:rFonts w:ascii="Arial" w:eastAsia="Times New Roman" w:hAnsi="Arial" w:cs="Arial"/>
          <w:lang w:val="en-US" w:eastAsia="es-ES"/>
        </w:rPr>
        <w:t>e of Fictional Testimony</w:t>
      </w:r>
      <w:r w:rsidR="00A67F65">
        <w:rPr>
          <w:rFonts w:ascii="Arial" w:eastAsia="Times New Roman" w:hAnsi="Arial" w:cs="Arial"/>
          <w:lang w:val="en-US" w:eastAsia="es-ES"/>
        </w:rPr>
        <w:t>,</w:t>
      </w:r>
      <w:r w:rsidRPr="000215A8">
        <w:rPr>
          <w:rFonts w:ascii="Arial" w:eastAsia="Times New Roman" w:hAnsi="Arial" w:cs="Arial"/>
          <w:lang w:val="en-US" w:eastAsia="es-ES"/>
        </w:rPr>
        <w:t xml:space="preserve"> Marie-</w:t>
      </w:r>
      <w:proofErr w:type="spellStart"/>
      <w:r w:rsidRPr="000215A8">
        <w:rPr>
          <w:rFonts w:ascii="Arial" w:eastAsia="Times New Roman" w:hAnsi="Arial" w:cs="Arial"/>
          <w:lang w:val="en-US" w:eastAsia="es-ES"/>
        </w:rPr>
        <w:t>Luise</w:t>
      </w:r>
      <w:proofErr w:type="spellEnd"/>
      <w:r w:rsidRPr="000215A8"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 w:rsidRPr="000215A8">
        <w:rPr>
          <w:rFonts w:ascii="Arial" w:eastAsia="Times New Roman" w:hAnsi="Arial" w:cs="Arial"/>
          <w:lang w:val="en-US" w:eastAsia="es-ES"/>
        </w:rPr>
        <w:t>Kohlke</w:t>
      </w:r>
      <w:proofErr w:type="spellEnd"/>
      <w:r w:rsidRPr="000215A8">
        <w:rPr>
          <w:rFonts w:ascii="Arial" w:eastAsia="Times New Roman" w:hAnsi="Arial" w:cs="Arial"/>
          <w:lang w:val="en-US" w:eastAsia="es-ES"/>
        </w:rPr>
        <w:t xml:space="preserve"> 4.</w:t>
      </w:r>
      <w:proofErr w:type="gramEnd"/>
      <w:r w:rsidRPr="000215A8">
        <w:rPr>
          <w:rFonts w:ascii="Arial" w:eastAsia="Times New Roman" w:hAnsi="Arial" w:cs="Arial"/>
          <w:lang w:val="en-US" w:eastAsia="es-ES"/>
        </w:rPr>
        <w:t xml:space="preserve"> "I do remember terrible dark things, and loss, and noise": Historical Trauma and its Narrative Representation in Sebastian Barry's </w:t>
      </w:r>
      <w:r w:rsidRPr="000215A8">
        <w:rPr>
          <w:rFonts w:ascii="Arial" w:eastAsia="Times New Roman" w:hAnsi="Arial" w:cs="Arial"/>
          <w:i/>
          <w:lang w:val="en-US" w:eastAsia="es-ES"/>
        </w:rPr>
        <w:t>The Secret Scripture</w:t>
      </w:r>
      <w:r w:rsidR="00A67F65">
        <w:rPr>
          <w:rFonts w:ascii="Arial" w:eastAsia="Times New Roman" w:hAnsi="Arial" w:cs="Arial"/>
          <w:lang w:val="en-US" w:eastAsia="es-ES"/>
        </w:rPr>
        <w:t xml:space="preserve">, </w:t>
      </w:r>
      <w:r w:rsidRPr="000215A8">
        <w:rPr>
          <w:rFonts w:ascii="Arial" w:eastAsia="Times New Roman" w:hAnsi="Arial" w:cs="Arial"/>
          <w:lang w:val="en-US" w:eastAsia="es-ES"/>
        </w:rPr>
        <w:t xml:space="preserve">Rudolf Freiburg </w:t>
      </w:r>
      <w:r w:rsidRPr="00A67F65">
        <w:rPr>
          <w:rFonts w:ascii="Arial" w:eastAsia="Times New Roman" w:hAnsi="Arial" w:cs="Arial"/>
          <w:b/>
          <w:lang w:val="en-US" w:eastAsia="es-ES"/>
        </w:rPr>
        <w:t>Part 2: Ethics and the Aesthetics of Excess</w:t>
      </w:r>
      <w:r w:rsidRPr="000215A8">
        <w:rPr>
          <w:rFonts w:ascii="Arial" w:eastAsia="Times New Roman" w:hAnsi="Arial" w:cs="Arial"/>
          <w:lang w:val="en-US" w:eastAsia="es-ES"/>
        </w:rPr>
        <w:t xml:space="preserve"> 5. Vulnerable Form and Traumatic Vulnerability: Jon McGregor's </w:t>
      </w:r>
      <w:r w:rsidRPr="000215A8">
        <w:rPr>
          <w:rFonts w:ascii="Arial" w:eastAsia="Times New Roman" w:hAnsi="Arial" w:cs="Arial"/>
          <w:i/>
          <w:lang w:val="en-US" w:eastAsia="es-ES"/>
        </w:rPr>
        <w:t>Even the Dogs</w:t>
      </w:r>
      <w:r w:rsidR="00A67F65">
        <w:rPr>
          <w:rFonts w:ascii="Arial" w:eastAsia="Times New Roman" w:hAnsi="Arial" w:cs="Arial"/>
          <w:lang w:val="en-US" w:eastAsia="es-ES"/>
        </w:rPr>
        <w:t xml:space="preserve">, </w:t>
      </w:r>
      <w:r w:rsidRPr="000215A8">
        <w:rPr>
          <w:rFonts w:ascii="Arial" w:eastAsia="Times New Roman" w:hAnsi="Arial" w:cs="Arial"/>
          <w:lang w:val="en-US" w:eastAsia="es-ES"/>
        </w:rPr>
        <w:t xml:space="preserve">Jean-Michel Ganteau 6. </w:t>
      </w:r>
      <w:proofErr w:type="gramStart"/>
      <w:r w:rsidRPr="000215A8">
        <w:rPr>
          <w:rFonts w:ascii="Arial" w:eastAsia="Times New Roman" w:hAnsi="Arial" w:cs="Arial"/>
          <w:lang w:val="en-US" w:eastAsia="es-ES"/>
        </w:rPr>
        <w:t xml:space="preserve">Ethics, Aesthetics and History in Lawrence Durrell's </w:t>
      </w:r>
      <w:r w:rsidRPr="000215A8">
        <w:rPr>
          <w:rFonts w:ascii="Arial" w:eastAsia="Times New Roman" w:hAnsi="Arial" w:cs="Arial"/>
          <w:i/>
          <w:lang w:val="en-US" w:eastAsia="es-ES"/>
        </w:rPr>
        <w:t>Avignon Quintet</w:t>
      </w:r>
      <w:r w:rsidR="00A67F65">
        <w:rPr>
          <w:rFonts w:ascii="Arial" w:eastAsia="Times New Roman" w:hAnsi="Arial" w:cs="Arial"/>
          <w:lang w:val="en-US" w:eastAsia="es-ES"/>
        </w:rPr>
        <w:t>,</w:t>
      </w:r>
      <w:r w:rsidRPr="000215A8">
        <w:rPr>
          <w:rFonts w:ascii="Arial" w:eastAsia="Times New Roman" w:hAnsi="Arial" w:cs="Arial"/>
          <w:lang w:val="en-US" w:eastAsia="es-ES"/>
        </w:rPr>
        <w:t xml:space="preserve"> Dianne </w:t>
      </w:r>
      <w:proofErr w:type="spellStart"/>
      <w:r w:rsidRPr="000215A8">
        <w:rPr>
          <w:rFonts w:ascii="Arial" w:eastAsia="Times New Roman" w:hAnsi="Arial" w:cs="Arial"/>
          <w:lang w:val="en-US" w:eastAsia="es-ES"/>
        </w:rPr>
        <w:t>Vipond</w:t>
      </w:r>
      <w:proofErr w:type="spellEnd"/>
      <w:r w:rsidRPr="000215A8">
        <w:rPr>
          <w:rFonts w:ascii="Arial" w:eastAsia="Times New Roman" w:hAnsi="Arial" w:cs="Arial"/>
          <w:lang w:val="en-US" w:eastAsia="es-ES"/>
        </w:rPr>
        <w:t xml:space="preserve"> 7.</w:t>
      </w:r>
      <w:proofErr w:type="gramEnd"/>
      <w:r w:rsidRPr="000215A8">
        <w:rPr>
          <w:rFonts w:ascii="Arial" w:eastAsia="Times New Roman" w:hAnsi="Arial" w:cs="Arial"/>
          <w:lang w:val="en-US" w:eastAsia="es-ES"/>
        </w:rPr>
        <w:t xml:space="preserve"> The Ethics of Breaking up the Family Romance in David Mitchell's </w:t>
      </w:r>
      <w:r w:rsidRPr="00A67F65">
        <w:rPr>
          <w:rFonts w:ascii="Arial" w:eastAsia="Times New Roman" w:hAnsi="Arial" w:cs="Arial"/>
          <w:i/>
          <w:lang w:val="en-US" w:eastAsia="es-ES"/>
        </w:rPr>
        <w:t>Number9Dream</w:t>
      </w:r>
      <w:r w:rsidR="00A67F65">
        <w:rPr>
          <w:rFonts w:ascii="Arial" w:eastAsia="Times New Roman" w:hAnsi="Arial" w:cs="Arial"/>
          <w:lang w:val="en-US" w:eastAsia="es-ES"/>
        </w:rPr>
        <w:t xml:space="preserve">, </w:t>
      </w:r>
      <w:proofErr w:type="spellStart"/>
      <w:r w:rsidRPr="000215A8">
        <w:rPr>
          <w:rFonts w:ascii="Arial" w:eastAsia="Times New Roman" w:hAnsi="Arial" w:cs="Arial"/>
          <w:lang w:val="en-US" w:eastAsia="es-ES"/>
        </w:rPr>
        <w:t>Gerd</w:t>
      </w:r>
      <w:proofErr w:type="spellEnd"/>
      <w:r w:rsidRPr="000215A8">
        <w:rPr>
          <w:rFonts w:ascii="Arial" w:eastAsia="Times New Roman" w:hAnsi="Arial" w:cs="Arial"/>
          <w:lang w:val="en-US" w:eastAsia="es-ES"/>
        </w:rPr>
        <w:t xml:space="preserve"> Bayer 8. "</w:t>
      </w:r>
      <w:proofErr w:type="gramStart"/>
      <w:r w:rsidRPr="000215A8">
        <w:rPr>
          <w:rFonts w:ascii="Arial" w:eastAsia="Times New Roman" w:hAnsi="Arial" w:cs="Arial"/>
          <w:lang w:val="en-US" w:eastAsia="es-ES"/>
        </w:rPr>
        <w:t>circling</w:t>
      </w:r>
      <w:proofErr w:type="gramEnd"/>
      <w:r w:rsidRPr="000215A8">
        <w:rPr>
          <w:rFonts w:ascii="Arial" w:eastAsia="Times New Roman" w:hAnsi="Arial" w:cs="Arial"/>
          <w:lang w:val="en-US" w:eastAsia="es-ES"/>
        </w:rPr>
        <w:t xml:space="preserve"> and circling and circling...</w:t>
      </w:r>
      <w:proofErr w:type="spellStart"/>
      <w:r w:rsidRPr="000215A8">
        <w:rPr>
          <w:rFonts w:ascii="Arial" w:eastAsia="Times New Roman" w:hAnsi="Arial" w:cs="Arial"/>
          <w:lang w:val="en-US" w:eastAsia="es-ES"/>
        </w:rPr>
        <w:t>whirligogs</w:t>
      </w:r>
      <w:proofErr w:type="spellEnd"/>
      <w:r w:rsidRPr="000215A8">
        <w:rPr>
          <w:rFonts w:ascii="Arial" w:eastAsia="Times New Roman" w:hAnsi="Arial" w:cs="Arial"/>
          <w:lang w:val="en-US" w:eastAsia="es-ES"/>
        </w:rPr>
        <w:t xml:space="preserve">": A Knotty Novel for a Tangled Object Trauma in Will Self's </w:t>
      </w:r>
      <w:r w:rsidRPr="00A67F65">
        <w:rPr>
          <w:rFonts w:ascii="Arial" w:eastAsia="Times New Roman" w:hAnsi="Arial" w:cs="Arial"/>
          <w:i/>
          <w:lang w:val="en-US" w:eastAsia="es-ES"/>
        </w:rPr>
        <w:t>Umbrella</w:t>
      </w:r>
      <w:r w:rsidR="00A67F65">
        <w:rPr>
          <w:rFonts w:ascii="Arial" w:eastAsia="Times New Roman" w:hAnsi="Arial" w:cs="Arial"/>
          <w:lang w:val="en-US" w:eastAsia="es-ES"/>
        </w:rPr>
        <w:t xml:space="preserve">, </w:t>
      </w:r>
      <w:r w:rsidRPr="000215A8">
        <w:rPr>
          <w:rFonts w:ascii="Arial" w:eastAsia="Times New Roman" w:hAnsi="Arial" w:cs="Arial"/>
          <w:lang w:val="en-US" w:eastAsia="es-ES"/>
        </w:rPr>
        <w:t xml:space="preserve">Georges </w:t>
      </w:r>
      <w:proofErr w:type="spellStart"/>
      <w:r w:rsidRPr="000215A8">
        <w:rPr>
          <w:rFonts w:ascii="Arial" w:eastAsia="Times New Roman" w:hAnsi="Arial" w:cs="Arial"/>
          <w:lang w:val="en-US" w:eastAsia="es-ES"/>
        </w:rPr>
        <w:t>Letissier</w:t>
      </w:r>
      <w:proofErr w:type="spellEnd"/>
      <w:r w:rsidRPr="000215A8">
        <w:rPr>
          <w:rFonts w:ascii="Arial" w:eastAsia="Times New Roman" w:hAnsi="Arial" w:cs="Arial"/>
          <w:lang w:val="en-US" w:eastAsia="es-ES"/>
        </w:rPr>
        <w:t xml:space="preserve"> </w:t>
      </w:r>
      <w:r w:rsidRPr="00A67F65">
        <w:rPr>
          <w:rFonts w:ascii="Arial" w:eastAsia="Times New Roman" w:hAnsi="Arial" w:cs="Arial"/>
          <w:b/>
          <w:lang w:val="en-US" w:eastAsia="es-ES"/>
        </w:rPr>
        <w:t>Part 3: Ethics and Structural Experimentation</w:t>
      </w:r>
      <w:r w:rsidRPr="000215A8">
        <w:rPr>
          <w:rFonts w:ascii="Arial" w:eastAsia="Times New Roman" w:hAnsi="Arial" w:cs="Arial"/>
          <w:lang w:val="en-US" w:eastAsia="es-ES"/>
        </w:rPr>
        <w:t xml:space="preserve"> 9. Family Archive Fever: Daniel Mendelsohn's </w:t>
      </w:r>
      <w:proofErr w:type="gramStart"/>
      <w:r w:rsidRPr="00A67F65">
        <w:rPr>
          <w:rFonts w:ascii="Arial" w:eastAsia="Times New Roman" w:hAnsi="Arial" w:cs="Arial"/>
          <w:i/>
          <w:lang w:val="en-US" w:eastAsia="es-ES"/>
        </w:rPr>
        <w:t>The</w:t>
      </w:r>
      <w:proofErr w:type="gramEnd"/>
      <w:r w:rsidRPr="00A67F65">
        <w:rPr>
          <w:rFonts w:ascii="Arial" w:eastAsia="Times New Roman" w:hAnsi="Arial" w:cs="Arial"/>
          <w:i/>
          <w:lang w:val="en-US" w:eastAsia="es-ES"/>
        </w:rPr>
        <w:t xml:space="preserve"> Lost</w:t>
      </w:r>
      <w:r w:rsidR="00A67F65">
        <w:rPr>
          <w:rFonts w:ascii="Arial" w:eastAsia="Times New Roman" w:hAnsi="Arial" w:cs="Arial"/>
          <w:lang w:val="en-US" w:eastAsia="es-ES"/>
        </w:rPr>
        <w:t xml:space="preserve">, </w:t>
      </w:r>
      <w:r w:rsidRPr="000215A8">
        <w:rPr>
          <w:rFonts w:ascii="Arial" w:eastAsia="Times New Roman" w:hAnsi="Arial" w:cs="Arial"/>
          <w:lang w:val="en-US" w:eastAsia="es-ES"/>
        </w:rPr>
        <w:t xml:space="preserve">Marc </w:t>
      </w:r>
      <w:proofErr w:type="spellStart"/>
      <w:r w:rsidRPr="000215A8">
        <w:rPr>
          <w:rFonts w:ascii="Arial" w:eastAsia="Times New Roman" w:hAnsi="Arial" w:cs="Arial"/>
          <w:lang w:val="en-US" w:eastAsia="es-ES"/>
        </w:rPr>
        <w:t>Amfreville</w:t>
      </w:r>
      <w:proofErr w:type="spellEnd"/>
      <w:r w:rsidRPr="000215A8">
        <w:rPr>
          <w:rFonts w:ascii="Arial" w:eastAsia="Times New Roman" w:hAnsi="Arial" w:cs="Arial"/>
          <w:lang w:val="en-US" w:eastAsia="es-ES"/>
        </w:rPr>
        <w:t xml:space="preserve"> 10. "The Roche limit": Digression and Return in W. G. </w:t>
      </w:r>
      <w:proofErr w:type="spellStart"/>
      <w:r w:rsidRPr="000215A8">
        <w:rPr>
          <w:rFonts w:ascii="Arial" w:eastAsia="Times New Roman" w:hAnsi="Arial" w:cs="Arial"/>
          <w:lang w:val="en-US" w:eastAsia="es-ES"/>
        </w:rPr>
        <w:t>Sebald's</w:t>
      </w:r>
      <w:proofErr w:type="spellEnd"/>
      <w:r w:rsidRPr="000215A8">
        <w:rPr>
          <w:rFonts w:ascii="Arial" w:eastAsia="Times New Roman" w:hAnsi="Arial" w:cs="Arial"/>
          <w:lang w:val="en-US" w:eastAsia="es-ES"/>
        </w:rPr>
        <w:t xml:space="preserve"> </w:t>
      </w:r>
      <w:r w:rsidRPr="00A67F65">
        <w:rPr>
          <w:rFonts w:ascii="Arial" w:eastAsia="Times New Roman" w:hAnsi="Arial" w:cs="Arial"/>
          <w:i/>
          <w:lang w:val="en-US" w:eastAsia="es-ES"/>
        </w:rPr>
        <w:t>The Rings of Saturn</w:t>
      </w:r>
      <w:r w:rsidR="00A67F65">
        <w:rPr>
          <w:rFonts w:ascii="Arial" w:eastAsia="Times New Roman" w:hAnsi="Arial" w:cs="Arial"/>
          <w:lang w:val="en-US" w:eastAsia="es-ES"/>
        </w:rPr>
        <w:t xml:space="preserve">, </w:t>
      </w:r>
      <w:r w:rsidRPr="000215A8">
        <w:rPr>
          <w:rFonts w:ascii="Arial" w:eastAsia="Times New Roman" w:hAnsi="Arial" w:cs="Arial"/>
          <w:lang w:val="en-US" w:eastAsia="es-ES"/>
        </w:rPr>
        <w:t xml:space="preserve">Ivan Stacy 11. "Separateness and Connectedness": Generational Trauma and the Ethical Impulse in Anne </w:t>
      </w:r>
      <w:proofErr w:type="spellStart"/>
      <w:r w:rsidRPr="000215A8">
        <w:rPr>
          <w:rFonts w:ascii="Arial" w:eastAsia="Times New Roman" w:hAnsi="Arial" w:cs="Arial"/>
          <w:lang w:val="en-US" w:eastAsia="es-ES"/>
        </w:rPr>
        <w:t>Karpf's</w:t>
      </w:r>
      <w:proofErr w:type="spellEnd"/>
      <w:r w:rsidRPr="000215A8">
        <w:rPr>
          <w:rFonts w:ascii="Arial" w:eastAsia="Times New Roman" w:hAnsi="Arial" w:cs="Arial"/>
          <w:lang w:val="en-US" w:eastAsia="es-ES"/>
        </w:rPr>
        <w:t xml:space="preserve"> </w:t>
      </w:r>
      <w:proofErr w:type="gramStart"/>
      <w:r w:rsidRPr="00A67F65">
        <w:rPr>
          <w:rFonts w:ascii="Arial" w:eastAsia="Times New Roman" w:hAnsi="Arial" w:cs="Arial"/>
          <w:i/>
          <w:lang w:val="en-US" w:eastAsia="es-ES"/>
        </w:rPr>
        <w:t>The</w:t>
      </w:r>
      <w:proofErr w:type="gramEnd"/>
      <w:r w:rsidRPr="00A67F65">
        <w:rPr>
          <w:rFonts w:ascii="Arial" w:eastAsia="Times New Roman" w:hAnsi="Arial" w:cs="Arial"/>
          <w:i/>
          <w:lang w:val="en-US" w:eastAsia="es-ES"/>
        </w:rPr>
        <w:t xml:space="preserve"> War After</w:t>
      </w:r>
      <w:r w:rsidRPr="000215A8">
        <w:rPr>
          <w:rFonts w:ascii="Arial" w:eastAsia="Times New Roman" w:hAnsi="Arial" w:cs="Arial"/>
          <w:lang w:val="en-US" w:eastAsia="es-ES"/>
        </w:rPr>
        <w:t>: Living with the Holocaust</w:t>
      </w:r>
      <w:r w:rsidR="00A67F65">
        <w:rPr>
          <w:rFonts w:ascii="Arial" w:eastAsia="Times New Roman" w:hAnsi="Arial" w:cs="Arial"/>
          <w:lang w:val="en-US" w:eastAsia="es-ES"/>
        </w:rPr>
        <w:t xml:space="preserve">, </w:t>
      </w:r>
      <w:r w:rsidRPr="000215A8">
        <w:rPr>
          <w:rFonts w:ascii="Arial" w:eastAsia="Times New Roman" w:hAnsi="Arial" w:cs="Arial"/>
          <w:lang w:val="en-US" w:eastAsia="es-ES"/>
        </w:rPr>
        <w:t xml:space="preserve">Silvia </w:t>
      </w:r>
      <w:proofErr w:type="spellStart"/>
      <w:r w:rsidRPr="000215A8">
        <w:rPr>
          <w:rFonts w:ascii="Arial" w:eastAsia="Times New Roman" w:hAnsi="Arial" w:cs="Arial"/>
          <w:lang w:val="en-US" w:eastAsia="es-ES"/>
        </w:rPr>
        <w:t>Pellicer-Ortin</w:t>
      </w:r>
      <w:proofErr w:type="spellEnd"/>
      <w:r w:rsidRPr="000215A8">
        <w:rPr>
          <w:rFonts w:ascii="Arial" w:eastAsia="Times New Roman" w:hAnsi="Arial" w:cs="Arial"/>
          <w:lang w:val="en-US" w:eastAsia="es-ES"/>
        </w:rPr>
        <w:t xml:space="preserve"> 12. Hybridity, Montage and the </w:t>
      </w:r>
      <w:proofErr w:type="spellStart"/>
      <w:r w:rsidRPr="000215A8">
        <w:rPr>
          <w:rFonts w:ascii="Arial" w:eastAsia="Times New Roman" w:hAnsi="Arial" w:cs="Arial"/>
          <w:lang w:val="en-US" w:eastAsia="es-ES"/>
        </w:rPr>
        <w:t>Rhetorics</w:t>
      </w:r>
      <w:proofErr w:type="spellEnd"/>
      <w:r w:rsidRPr="000215A8">
        <w:rPr>
          <w:rFonts w:ascii="Arial" w:eastAsia="Times New Roman" w:hAnsi="Arial" w:cs="Arial"/>
          <w:lang w:val="en-US" w:eastAsia="es-ES"/>
        </w:rPr>
        <w:t xml:space="preserve"> and Ethics of Suffering in Anne Michaels's </w:t>
      </w:r>
      <w:r w:rsidRPr="00A67F65">
        <w:rPr>
          <w:rFonts w:ascii="Arial" w:eastAsia="Times New Roman" w:hAnsi="Arial" w:cs="Arial"/>
          <w:i/>
          <w:lang w:val="en-US" w:eastAsia="es-ES"/>
        </w:rPr>
        <w:t>Fugitive Pieces</w:t>
      </w:r>
      <w:r w:rsidRPr="000215A8">
        <w:rPr>
          <w:rFonts w:ascii="Arial" w:eastAsia="Times New Roman" w:hAnsi="Arial" w:cs="Arial"/>
          <w:lang w:val="en-US" w:eastAsia="es-ES"/>
        </w:rPr>
        <w:t xml:space="preserve"> Susana Onega</w:t>
      </w:r>
    </w:p>
    <w:p w:rsidR="00BB61DA" w:rsidRPr="000215A8" w:rsidRDefault="00BB61DA" w:rsidP="00BB61DA">
      <w:pPr>
        <w:jc w:val="both"/>
        <w:rPr>
          <w:rFonts w:ascii="Arial" w:hAnsi="Arial" w:cs="Arial"/>
          <w:lang w:val="en-US"/>
        </w:rPr>
      </w:pPr>
    </w:p>
    <w:p w:rsidR="00F85E95" w:rsidRPr="000215A8" w:rsidRDefault="00F85E95" w:rsidP="00BB61DA">
      <w:pPr>
        <w:tabs>
          <w:tab w:val="left" w:pos="2893"/>
        </w:tabs>
        <w:rPr>
          <w:lang w:val="en-US"/>
        </w:rPr>
      </w:pPr>
    </w:p>
    <w:sectPr w:rsidR="00F85E95" w:rsidRPr="000215A8" w:rsidSect="00AC7AB6">
      <w:headerReference w:type="default" r:id="rId9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A8" w:rsidRDefault="000215A8" w:rsidP="00AC7AB6">
      <w:pPr>
        <w:spacing w:after="0" w:line="240" w:lineRule="auto"/>
      </w:pPr>
      <w:r>
        <w:separator/>
      </w:r>
    </w:p>
  </w:endnote>
  <w:endnote w:type="continuationSeparator" w:id="0">
    <w:p w:rsidR="000215A8" w:rsidRDefault="000215A8" w:rsidP="00AC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A8" w:rsidRDefault="000215A8" w:rsidP="00AC7AB6">
      <w:pPr>
        <w:spacing w:after="0" w:line="240" w:lineRule="auto"/>
      </w:pPr>
      <w:r>
        <w:separator/>
      </w:r>
    </w:p>
  </w:footnote>
  <w:footnote w:type="continuationSeparator" w:id="0">
    <w:p w:rsidR="000215A8" w:rsidRDefault="000215A8" w:rsidP="00AC7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A8" w:rsidRDefault="000215A8" w:rsidP="000215A8">
    <w:pPr>
      <w:pStyle w:val="Ttulo1"/>
      <w:shd w:val="clear" w:color="auto" w:fill="FFFFFF"/>
      <w:spacing w:before="0" w:beforeAutospacing="0" w:after="225" w:afterAutospacing="0"/>
      <w:rPr>
        <w:rFonts w:ascii="Arial" w:hAnsi="Arial" w:cs="Arial"/>
        <w:b w:val="0"/>
        <w:bCs w:val="0"/>
        <w:color w:val="333333"/>
        <w:sz w:val="42"/>
        <w:szCs w:val="42"/>
        <w:lang w:val="en-US"/>
      </w:rPr>
    </w:pPr>
  </w:p>
  <w:p w:rsidR="000215A8" w:rsidRDefault="000215A8" w:rsidP="000215A8">
    <w:pPr>
      <w:pStyle w:val="Ttulo1"/>
      <w:shd w:val="clear" w:color="auto" w:fill="FFFFFF"/>
      <w:spacing w:before="0" w:beforeAutospacing="0" w:after="225" w:afterAutospacing="0"/>
      <w:rPr>
        <w:rFonts w:ascii="Arial" w:hAnsi="Arial" w:cs="Arial"/>
        <w:b w:val="0"/>
        <w:bCs w:val="0"/>
        <w:color w:val="333333"/>
        <w:sz w:val="42"/>
        <w:szCs w:val="42"/>
        <w:lang w:val="en-US"/>
      </w:rPr>
    </w:pPr>
  </w:p>
  <w:p w:rsidR="000215A8" w:rsidRDefault="000215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19B6"/>
    <w:multiLevelType w:val="multilevel"/>
    <w:tmpl w:val="FBF0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17237"/>
    <w:multiLevelType w:val="multilevel"/>
    <w:tmpl w:val="E5FC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76F3B"/>
    <w:multiLevelType w:val="multilevel"/>
    <w:tmpl w:val="DEA2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E3643"/>
    <w:multiLevelType w:val="multilevel"/>
    <w:tmpl w:val="ABC4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1E66C9"/>
    <w:multiLevelType w:val="multilevel"/>
    <w:tmpl w:val="F5C6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D4BAB"/>
    <w:multiLevelType w:val="multilevel"/>
    <w:tmpl w:val="37F8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A34E6D"/>
    <w:multiLevelType w:val="multilevel"/>
    <w:tmpl w:val="F556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5573EB"/>
    <w:multiLevelType w:val="multilevel"/>
    <w:tmpl w:val="79C8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1F"/>
    <w:rsid w:val="000215A8"/>
    <w:rsid w:val="0018230E"/>
    <w:rsid w:val="005E721F"/>
    <w:rsid w:val="00A67F65"/>
    <w:rsid w:val="00AC7AB6"/>
    <w:rsid w:val="00BB61DA"/>
    <w:rsid w:val="00D7110E"/>
    <w:rsid w:val="00F8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link w:val="Ttulo1Car"/>
    <w:uiPriority w:val="9"/>
    <w:qFormat/>
    <w:rsid w:val="00182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215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1823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1823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230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8230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18230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8230E"/>
  </w:style>
  <w:style w:type="character" w:styleId="Hipervnculo">
    <w:name w:val="Hyperlink"/>
    <w:basedOn w:val="Fuentedeprrafopredeter"/>
    <w:uiPriority w:val="99"/>
    <w:semiHidden/>
    <w:unhideWhenUsed/>
    <w:rsid w:val="0018230E"/>
    <w:rPr>
      <w:color w:val="0000FF"/>
      <w:u w:val="single"/>
    </w:rPr>
  </w:style>
  <w:style w:type="character" w:customStyle="1" w:styleId="ata11y">
    <w:name w:val="at_a11y"/>
    <w:basedOn w:val="Fuentedeprrafopredeter"/>
    <w:rsid w:val="0018230E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823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8230E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txt">
    <w:name w:val="txt"/>
    <w:basedOn w:val="Fuentedeprrafopredeter"/>
    <w:rsid w:val="0018230E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1823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18230E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alreadyownit">
    <w:name w:val="alreadyownit"/>
    <w:basedOn w:val="Normal"/>
    <w:rsid w:val="0018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fn">
    <w:name w:val="fn"/>
    <w:basedOn w:val="Fuentedeprrafopredeter"/>
    <w:rsid w:val="0018230E"/>
  </w:style>
  <w:style w:type="paragraph" w:styleId="NormalWeb">
    <w:name w:val="Normal (Web)"/>
    <w:basedOn w:val="Normal"/>
    <w:uiPriority w:val="99"/>
    <w:semiHidden/>
    <w:unhideWhenUsed/>
    <w:rsid w:val="0018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oductspecialprice">
    <w:name w:val="productspecialprice"/>
    <w:basedOn w:val="Fuentedeprrafopredeter"/>
    <w:rsid w:val="0018230E"/>
  </w:style>
  <w:style w:type="character" w:customStyle="1" w:styleId="freeship">
    <w:name w:val="free_ship"/>
    <w:basedOn w:val="Fuentedeprrafopredeter"/>
    <w:rsid w:val="0018230E"/>
  </w:style>
  <w:style w:type="character" w:customStyle="1" w:styleId="arrivaltime">
    <w:name w:val="arrival_time"/>
    <w:basedOn w:val="Fuentedeprrafopredeter"/>
    <w:rsid w:val="0018230E"/>
  </w:style>
  <w:style w:type="character" w:customStyle="1" w:styleId="fieldlabel">
    <w:name w:val="field_label"/>
    <w:basedOn w:val="Fuentedeprrafopredeter"/>
    <w:rsid w:val="0018230E"/>
  </w:style>
  <w:style w:type="paragraph" w:customStyle="1" w:styleId="review">
    <w:name w:val="review"/>
    <w:basedOn w:val="Normal"/>
    <w:rsid w:val="0018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main">
    <w:name w:val="main"/>
    <w:basedOn w:val="Normal"/>
    <w:rsid w:val="0018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malltext">
    <w:name w:val="smalltext"/>
    <w:basedOn w:val="Normal"/>
    <w:rsid w:val="0018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30E"/>
    <w:rPr>
      <w:rFonts w:ascii="Tahoma" w:hAnsi="Tahoma" w:cs="Tahoma"/>
      <w:sz w:val="16"/>
      <w:szCs w:val="16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AC7A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AB6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AC7A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AB6"/>
    <w:rPr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215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link w:val="Ttulo1Car"/>
    <w:uiPriority w:val="9"/>
    <w:qFormat/>
    <w:rsid w:val="00182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215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1823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1823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230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8230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18230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8230E"/>
  </w:style>
  <w:style w:type="character" w:styleId="Hipervnculo">
    <w:name w:val="Hyperlink"/>
    <w:basedOn w:val="Fuentedeprrafopredeter"/>
    <w:uiPriority w:val="99"/>
    <w:semiHidden/>
    <w:unhideWhenUsed/>
    <w:rsid w:val="0018230E"/>
    <w:rPr>
      <w:color w:val="0000FF"/>
      <w:u w:val="single"/>
    </w:rPr>
  </w:style>
  <w:style w:type="character" w:customStyle="1" w:styleId="ata11y">
    <w:name w:val="at_a11y"/>
    <w:basedOn w:val="Fuentedeprrafopredeter"/>
    <w:rsid w:val="0018230E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823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8230E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txt">
    <w:name w:val="txt"/>
    <w:basedOn w:val="Fuentedeprrafopredeter"/>
    <w:rsid w:val="0018230E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1823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18230E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alreadyownit">
    <w:name w:val="alreadyownit"/>
    <w:basedOn w:val="Normal"/>
    <w:rsid w:val="0018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fn">
    <w:name w:val="fn"/>
    <w:basedOn w:val="Fuentedeprrafopredeter"/>
    <w:rsid w:val="0018230E"/>
  </w:style>
  <w:style w:type="paragraph" w:styleId="NormalWeb">
    <w:name w:val="Normal (Web)"/>
    <w:basedOn w:val="Normal"/>
    <w:uiPriority w:val="99"/>
    <w:semiHidden/>
    <w:unhideWhenUsed/>
    <w:rsid w:val="0018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oductspecialprice">
    <w:name w:val="productspecialprice"/>
    <w:basedOn w:val="Fuentedeprrafopredeter"/>
    <w:rsid w:val="0018230E"/>
  </w:style>
  <w:style w:type="character" w:customStyle="1" w:styleId="freeship">
    <w:name w:val="free_ship"/>
    <w:basedOn w:val="Fuentedeprrafopredeter"/>
    <w:rsid w:val="0018230E"/>
  </w:style>
  <w:style w:type="character" w:customStyle="1" w:styleId="arrivaltime">
    <w:name w:val="arrival_time"/>
    <w:basedOn w:val="Fuentedeprrafopredeter"/>
    <w:rsid w:val="0018230E"/>
  </w:style>
  <w:style w:type="character" w:customStyle="1" w:styleId="fieldlabel">
    <w:name w:val="field_label"/>
    <w:basedOn w:val="Fuentedeprrafopredeter"/>
    <w:rsid w:val="0018230E"/>
  </w:style>
  <w:style w:type="paragraph" w:customStyle="1" w:styleId="review">
    <w:name w:val="review"/>
    <w:basedOn w:val="Normal"/>
    <w:rsid w:val="0018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main">
    <w:name w:val="main"/>
    <w:basedOn w:val="Normal"/>
    <w:rsid w:val="0018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malltext">
    <w:name w:val="smalltext"/>
    <w:basedOn w:val="Normal"/>
    <w:rsid w:val="0018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30E"/>
    <w:rPr>
      <w:rFonts w:ascii="Tahoma" w:hAnsi="Tahoma" w:cs="Tahoma"/>
      <w:sz w:val="16"/>
      <w:szCs w:val="16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AC7A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AB6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AC7A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AB6"/>
    <w:rPr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215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768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8" w:color="auto"/>
            <w:right w:val="single" w:sz="6" w:space="0" w:color="auto"/>
          </w:divBdr>
          <w:divsChild>
            <w:div w:id="11995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133771">
              <w:marLeft w:val="0"/>
              <w:marRight w:val="0"/>
              <w:marTop w:val="2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8763">
              <w:marLeft w:val="0"/>
              <w:marRight w:val="0"/>
              <w:marTop w:val="1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2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55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5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10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29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40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7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96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8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30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8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3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4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3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4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9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179760">
                  <w:marLeft w:val="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145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8028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423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7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3760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25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8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49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101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661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52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049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528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22407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6809">
              <w:marLeft w:val="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22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91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872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7352">
                  <w:marLeft w:val="0"/>
                  <w:marRight w:val="0"/>
                  <w:marTop w:val="180"/>
                  <w:marBottom w:val="0"/>
                  <w:divBdr>
                    <w:top w:val="single" w:sz="12" w:space="0" w:color="D7D7D7"/>
                    <w:left w:val="single" w:sz="12" w:space="0" w:color="D7D7D7"/>
                    <w:bottom w:val="single" w:sz="12" w:space="0" w:color="D7D7D7"/>
                    <w:right w:val="single" w:sz="12" w:space="0" w:color="D7D7D7"/>
                  </w:divBdr>
                  <w:divsChild>
                    <w:div w:id="13164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1400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4556">
                  <w:marLeft w:val="0"/>
                  <w:marRight w:val="0"/>
                  <w:marTop w:val="180"/>
                  <w:marBottom w:val="0"/>
                  <w:divBdr>
                    <w:top w:val="single" w:sz="12" w:space="0" w:color="D7D7D7"/>
                    <w:left w:val="single" w:sz="12" w:space="0" w:color="D7D7D7"/>
                    <w:bottom w:val="single" w:sz="12" w:space="0" w:color="D7D7D7"/>
                    <w:right w:val="single" w:sz="12" w:space="0" w:color="D7D7D7"/>
                  </w:divBdr>
                  <w:divsChild>
                    <w:div w:id="13059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80905">
          <w:marLeft w:val="0"/>
          <w:marRight w:val="0"/>
          <w:marTop w:val="0"/>
          <w:marBottom w:val="0"/>
          <w:divBdr>
            <w:top w:val="single" w:sz="2" w:space="19" w:color="CCCCCC"/>
            <w:left w:val="single" w:sz="6" w:space="15" w:color="CCCCCC"/>
            <w:bottom w:val="single" w:sz="6" w:space="8" w:color="CCCCCC"/>
            <w:right w:val="single" w:sz="6" w:space="15" w:color="CCCCCC"/>
          </w:divBdr>
          <w:divsChild>
            <w:div w:id="8739286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3009">
                  <w:marLeft w:val="3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94977">
                  <w:marLeft w:val="300"/>
                  <w:marRight w:val="30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10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8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12282">
                  <w:marLeft w:val="300"/>
                  <w:marRight w:val="30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35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85575">
                  <w:marLeft w:val="300"/>
                  <w:marRight w:val="30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63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43766">
                  <w:marLeft w:val="300"/>
                  <w:marRight w:val="300"/>
                  <w:marTop w:val="75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9523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7555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2014-04-26T18:54:00Z</dcterms:created>
  <dcterms:modified xsi:type="dcterms:W3CDTF">2014-04-26T18:54:00Z</dcterms:modified>
</cp:coreProperties>
</file>