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AA521" w14:textId="77777777" w:rsidR="005F2DFA" w:rsidRDefault="00000000">
      <w:pPr>
        <w:spacing w:line="240" w:lineRule="auto"/>
        <w:ind w:right="0" w:firstLine="0"/>
        <w:rPr>
          <w:rFonts w:ascii="Garamond" w:hAnsi="Garamond" w:cs="Arial"/>
          <w:b/>
          <w:bCs/>
          <w:color w:val="000000"/>
          <w:sz w:val="72"/>
          <w:szCs w:val="72"/>
        </w:rPr>
      </w:pPr>
      <w:r>
        <w:rPr>
          <w:noProof/>
        </w:rPr>
        <w:drawing>
          <wp:inline distT="0" distB="0" distL="0" distR="0" wp14:anchorId="069B224E" wp14:editId="087FCD53">
            <wp:extent cx="5412105" cy="7743190"/>
            <wp:effectExtent l="0" t="0" r="0" b="0"/>
            <wp:docPr id="1" name="Gráfico 153550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5355043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9D81" w14:textId="77777777" w:rsidR="005F2DFA" w:rsidRDefault="005F2DFA">
      <w:pPr>
        <w:spacing w:after="0" w:line="240" w:lineRule="auto"/>
        <w:ind w:right="0" w:firstLine="0"/>
        <w:jc w:val="center"/>
        <w:rPr>
          <w:rFonts w:ascii="Garamond" w:hAnsi="Garamond" w:cs="Arial"/>
          <w:color w:val="000000"/>
          <w:sz w:val="36"/>
          <w:szCs w:val="36"/>
          <w:lang w:val="en-GB"/>
        </w:rPr>
      </w:pPr>
    </w:p>
    <w:p w14:paraId="3B7058BF" w14:textId="77777777" w:rsidR="005F2DFA" w:rsidRDefault="005F2DFA">
      <w:pPr>
        <w:spacing w:after="0" w:line="240" w:lineRule="auto"/>
        <w:ind w:right="0" w:firstLine="0"/>
        <w:jc w:val="center"/>
        <w:rPr>
          <w:rFonts w:ascii="Garamond" w:hAnsi="Garamond"/>
          <w:b/>
          <w:sz w:val="36"/>
          <w:szCs w:val="36"/>
          <w:lang w:val="en-GB"/>
        </w:rPr>
        <w:sectPr w:rsidR="005F2DFA">
          <w:headerReference w:type="default" r:id="rId12"/>
          <w:pgSz w:w="11906" w:h="16838"/>
          <w:pgMar w:top="1774" w:right="1701" w:bottom="1417" w:left="1701" w:header="708" w:footer="0" w:gutter="0"/>
          <w:cols w:space="720"/>
          <w:formProt w:val="0"/>
          <w:docGrid w:linePitch="360"/>
        </w:sectPr>
      </w:pPr>
    </w:p>
    <w:p w14:paraId="60096D07" w14:textId="77777777" w:rsidR="005F2DFA" w:rsidRDefault="00000000">
      <w:pPr>
        <w:spacing w:after="0" w:line="240" w:lineRule="auto"/>
        <w:ind w:right="0" w:firstLine="0"/>
        <w:jc w:val="center"/>
        <w:rPr>
          <w:rFonts w:ascii="Garamond" w:hAnsi="Garamond"/>
          <w:b/>
          <w:sz w:val="36"/>
          <w:szCs w:val="36"/>
          <w:lang w:val="en-GB"/>
        </w:rPr>
      </w:pPr>
      <w:r>
        <w:rPr>
          <w:rFonts w:ascii="Garamond" w:hAnsi="Garamond"/>
          <w:b/>
          <w:sz w:val="36"/>
          <w:szCs w:val="36"/>
          <w:lang w:val="en-GB"/>
        </w:rPr>
        <w:lastRenderedPageBreak/>
        <w:t>IV AEDEAN DOCTORAL SEMINAR</w:t>
      </w:r>
    </w:p>
    <w:p w14:paraId="64A896FC" w14:textId="77777777" w:rsidR="005F2DFA" w:rsidRDefault="00000000">
      <w:pPr>
        <w:spacing w:after="0" w:line="240" w:lineRule="auto"/>
        <w:ind w:right="0" w:firstLine="0"/>
        <w:jc w:val="center"/>
        <w:rPr>
          <w:rFonts w:ascii="Garamond" w:hAnsi="Garamond"/>
          <w:b/>
          <w:lang w:val="en-US"/>
        </w:rPr>
      </w:pPr>
      <w:r>
        <w:rPr>
          <w:rFonts w:ascii="Garamond" w:hAnsi="Garamond"/>
          <w:b/>
          <w:lang w:val="en-US"/>
        </w:rPr>
        <w:t>University of Cantabria</w:t>
      </w:r>
      <w:r>
        <w:rPr>
          <w:rFonts w:ascii="Garamond" w:hAnsi="Garamond"/>
          <w:b/>
          <w:lang w:val="en-GB"/>
        </w:rPr>
        <w:t xml:space="preserve"> </w:t>
      </w:r>
      <w:r>
        <w:rPr>
          <w:rFonts w:ascii="Times New Roman" w:hAnsi="Times New Roman"/>
          <w:color w:val="000000"/>
          <w:lang w:val="en-GB"/>
        </w:rPr>
        <w:t>‖</w:t>
      </w:r>
      <w:r>
        <w:rPr>
          <w:rFonts w:ascii="Garamond" w:hAnsi="Garamond"/>
          <w:color w:val="000000"/>
          <w:lang w:val="en-GB"/>
        </w:rPr>
        <w:t xml:space="preserve"> </w:t>
      </w:r>
      <w:r>
        <w:rPr>
          <w:rFonts w:ascii="Garamond" w:hAnsi="Garamond"/>
          <w:b/>
          <w:lang w:val="en-GB"/>
        </w:rPr>
        <w:t>6-7 July 2023</w:t>
      </w:r>
    </w:p>
    <w:p w14:paraId="32B51B89" w14:textId="77777777" w:rsidR="005F2DFA" w:rsidRDefault="00000000">
      <w:pPr>
        <w:spacing w:after="0" w:line="240" w:lineRule="auto"/>
        <w:ind w:right="0" w:firstLine="0"/>
        <w:jc w:val="center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Philology Building – Avda. Los Castros 52, 39005 Santander</w:t>
      </w:r>
    </w:p>
    <w:p w14:paraId="68EE3660" w14:textId="77777777" w:rsidR="005F2DFA" w:rsidRDefault="005F2DFA">
      <w:pPr>
        <w:spacing w:after="0" w:line="240" w:lineRule="auto"/>
        <w:ind w:right="0" w:firstLine="0"/>
        <w:rPr>
          <w:rFonts w:ascii="Garamond" w:hAnsi="Garamond"/>
          <w:lang w:val="en-US"/>
        </w:rPr>
      </w:pPr>
    </w:p>
    <w:p w14:paraId="15A8F863" w14:textId="37CD4A84" w:rsidR="005F2DFA" w:rsidRDefault="00B74CF3">
      <w:pPr>
        <w:spacing w:after="0" w:line="240" w:lineRule="auto"/>
        <w:ind w:right="0" w:firstLine="0"/>
        <w:jc w:val="center"/>
        <w:rPr>
          <w:rFonts w:ascii="Garamond" w:hAnsi="Garamond"/>
          <w:b/>
          <w:bCs/>
          <w:sz w:val="24"/>
          <w:szCs w:val="24"/>
          <w:lang w:val="en-US"/>
        </w:rPr>
      </w:pPr>
      <w:r>
        <w:rPr>
          <w:rFonts w:ascii="Garamond" w:hAnsi="Garamond"/>
          <w:b/>
          <w:bCs/>
          <w:sz w:val="24"/>
          <w:szCs w:val="24"/>
          <w:lang w:val="en-US"/>
        </w:rPr>
        <w:t>FINAL</w:t>
      </w:r>
      <w:r w:rsidR="00000000">
        <w:rPr>
          <w:rFonts w:ascii="Garamond" w:hAnsi="Garamond"/>
          <w:b/>
          <w:bCs/>
          <w:sz w:val="24"/>
          <w:szCs w:val="24"/>
          <w:lang w:val="en-US"/>
        </w:rPr>
        <w:t xml:space="preserve"> PROGRAMME</w:t>
      </w:r>
    </w:p>
    <w:p w14:paraId="0E4DBCF1" w14:textId="77777777" w:rsidR="005F2DFA" w:rsidRDefault="005F2DFA">
      <w:pPr>
        <w:spacing w:after="0" w:line="240" w:lineRule="auto"/>
        <w:ind w:right="0" w:firstLine="0"/>
        <w:jc w:val="center"/>
        <w:rPr>
          <w:rFonts w:ascii="Garamond" w:hAnsi="Garamond"/>
          <w:b/>
          <w:bCs/>
          <w:sz w:val="24"/>
          <w:szCs w:val="24"/>
          <w:lang w:val="en-US"/>
        </w:rPr>
      </w:pPr>
    </w:p>
    <w:p w14:paraId="57562E42" w14:textId="77777777" w:rsidR="005F2DFA" w:rsidRDefault="00000000">
      <w:pPr>
        <w:spacing w:line="240" w:lineRule="auto"/>
        <w:ind w:firstLine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  <w:u w:val="single"/>
          <w:lang w:val="en-GB"/>
        </w:rPr>
        <w:t>July 6, 2023</w:t>
      </w:r>
    </w:p>
    <w:tbl>
      <w:tblPr>
        <w:tblW w:w="5000" w:type="pct"/>
        <w:tblCellMar>
          <w:top w:w="57" w:type="dxa"/>
          <w:left w:w="113" w:type="dxa"/>
          <w:bottom w:w="57" w:type="dxa"/>
          <w:right w:w="113" w:type="dxa"/>
        </w:tblCellMar>
        <w:tblLook w:val="0000" w:firstRow="0" w:lastRow="0" w:firstColumn="0" w:lastColumn="0" w:noHBand="0" w:noVBand="0"/>
      </w:tblPr>
      <w:tblGrid>
        <w:gridCol w:w="1388"/>
        <w:gridCol w:w="7106"/>
      </w:tblGrid>
      <w:tr w:rsidR="005F2DFA" w:rsidRPr="00B74CF3" w14:paraId="08DE5360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0398979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9:00-9:45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A5BA539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Registration (Philology Building-First floor)</w:t>
            </w:r>
          </w:p>
        </w:tc>
      </w:tr>
      <w:tr w:rsidR="005F2DFA" w14:paraId="68193174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4315148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9:45-10:00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30814F8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Welcome and Opening (Aula 7)</w:t>
            </w:r>
          </w:p>
        </w:tc>
      </w:tr>
      <w:tr w:rsidR="005F2DFA" w:rsidRPr="00B74CF3" w14:paraId="203DCB8E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98B144C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10:00-11:00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7967A54" w14:textId="77777777" w:rsidR="005F2DFA" w:rsidRDefault="00000000">
            <w:pPr>
              <w:spacing w:after="60" w:line="240" w:lineRule="auto"/>
              <w:ind w:right="0"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Plenary Session 1 (Aula 7)</w:t>
            </w:r>
          </w:p>
          <w:p w14:paraId="42DFD6BC" w14:textId="77777777" w:rsidR="005F2DFA" w:rsidRDefault="00000000">
            <w:pPr>
              <w:spacing w:after="60" w:line="240" w:lineRule="auto"/>
              <w:ind w:right="0"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José Antonio Sánchez Fajardo</w:t>
            </w:r>
            <w:r>
              <w:rPr>
                <w:rFonts w:ascii="Garamond" w:hAnsi="Garamond"/>
                <w:lang w:val="en-GB"/>
              </w:rPr>
              <w:t xml:space="preserve"> (Universitat d’Alacant): “Nail that </w:t>
            </w:r>
            <w:r w:rsidR="00A40ABF">
              <w:rPr>
                <w:rFonts w:ascii="Garamond" w:hAnsi="Garamond"/>
                <w:lang w:val="en-GB"/>
              </w:rPr>
              <w:t>C</w:t>
            </w:r>
            <w:r>
              <w:rPr>
                <w:rFonts w:ascii="Garamond" w:hAnsi="Garamond"/>
                <w:lang w:val="en-GB"/>
              </w:rPr>
              <w:t xml:space="preserve">onference </w:t>
            </w:r>
            <w:r w:rsidR="00A40ABF">
              <w:rPr>
                <w:rFonts w:ascii="Garamond" w:hAnsi="Garamond"/>
                <w:lang w:val="en-GB"/>
              </w:rPr>
              <w:t>P</w:t>
            </w:r>
            <w:r>
              <w:rPr>
                <w:rFonts w:ascii="Garamond" w:hAnsi="Garamond"/>
                <w:lang w:val="en-GB"/>
              </w:rPr>
              <w:t xml:space="preserve">aper! Dos and </w:t>
            </w:r>
            <w:r w:rsidR="00A40ABF">
              <w:rPr>
                <w:rFonts w:ascii="Garamond" w:hAnsi="Garamond"/>
                <w:lang w:val="en-GB"/>
              </w:rPr>
              <w:t>D</w:t>
            </w:r>
            <w:r>
              <w:rPr>
                <w:rFonts w:ascii="Garamond" w:hAnsi="Garamond"/>
                <w:lang w:val="en-GB"/>
              </w:rPr>
              <w:t>on</w:t>
            </w:r>
            <w:r w:rsidR="00A40ABF">
              <w:rPr>
                <w:rFonts w:ascii="Garamond" w:hAnsi="Garamond"/>
                <w:lang w:val="en-GB"/>
              </w:rPr>
              <w:t>’</w:t>
            </w:r>
            <w:r>
              <w:rPr>
                <w:rFonts w:ascii="Garamond" w:hAnsi="Garamond"/>
                <w:lang w:val="en-GB"/>
              </w:rPr>
              <w:t xml:space="preserve">ts to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>ucceed”</w:t>
            </w:r>
          </w:p>
        </w:tc>
      </w:tr>
      <w:tr w:rsidR="005F2DFA" w14:paraId="4BF96C5B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DB6D794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11:00-11:30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A795687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Coffee break</w:t>
            </w:r>
          </w:p>
        </w:tc>
      </w:tr>
      <w:tr w:rsidR="005F2DFA" w14:paraId="646CEEF4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ABECDCE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11:30-14:00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4EA1D25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Parallel Sessions</w:t>
            </w:r>
          </w:p>
        </w:tc>
      </w:tr>
      <w:tr w:rsidR="005F2DFA" w14:paraId="69E573F5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217F0AA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B78846C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i/>
                <w:iCs/>
              </w:rPr>
              <w:t>Linguistics</w:t>
            </w:r>
            <w:r>
              <w:rPr>
                <w:rFonts w:ascii="Garamond" w:hAnsi="Garamond"/>
              </w:rPr>
              <w:t xml:space="preserve"> (Aula 1)</w:t>
            </w:r>
          </w:p>
          <w:p w14:paraId="497CF4D5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767171" w:themeColor="background2" w:themeShade="80"/>
              </w:rPr>
            </w:pPr>
            <w:r>
              <w:rPr>
                <w:rFonts w:ascii="Garamond" w:hAnsi="Garamond"/>
                <w:color w:val="767171" w:themeColor="background2" w:themeShade="80"/>
              </w:rPr>
              <w:t>Coord. María del Pilar García Mayo (UPV/EHU) &amp; Juan Manuel Hernández Campoy (Universidad de Murcia)</w:t>
            </w:r>
          </w:p>
          <w:p w14:paraId="59C961CC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Pedro Humánez-Berral</w:t>
            </w:r>
            <w:r>
              <w:rPr>
                <w:rFonts w:ascii="Garamond" w:hAnsi="Garamond"/>
                <w:lang w:val="en-US"/>
              </w:rPr>
              <w:t xml:space="preserve"> (Universidad de Cantabria): “On Primary Education </w:t>
            </w:r>
            <w:r w:rsidR="00A40ABF">
              <w:rPr>
                <w:rFonts w:ascii="Garamond" w:hAnsi="Garamond"/>
                <w:lang w:val="en-US"/>
              </w:rPr>
              <w:t>S</w:t>
            </w:r>
            <w:r>
              <w:rPr>
                <w:rFonts w:ascii="Garamond" w:hAnsi="Garamond"/>
                <w:lang w:val="en-US"/>
              </w:rPr>
              <w:t xml:space="preserve">tudents’ </w:t>
            </w:r>
            <w:r w:rsidR="00A40ABF">
              <w:rPr>
                <w:rFonts w:ascii="Garamond" w:hAnsi="Garamond"/>
                <w:lang w:val="en-US"/>
              </w:rPr>
              <w:t>A</w:t>
            </w:r>
            <w:r>
              <w:rPr>
                <w:rFonts w:ascii="Garamond" w:hAnsi="Garamond"/>
                <w:lang w:val="en-US"/>
              </w:rPr>
              <w:t xml:space="preserve">ttitudes towards </w:t>
            </w:r>
            <w:r w:rsidR="00A40ABF">
              <w:rPr>
                <w:rFonts w:ascii="Garamond" w:hAnsi="Garamond"/>
                <w:lang w:val="en-US"/>
              </w:rPr>
              <w:t>E</w:t>
            </w:r>
            <w:r>
              <w:rPr>
                <w:rFonts w:ascii="Garamond" w:hAnsi="Garamond"/>
                <w:lang w:val="en-US"/>
              </w:rPr>
              <w:t xml:space="preserve">nglish </w:t>
            </w:r>
            <w:r w:rsidR="00A40ABF">
              <w:rPr>
                <w:rFonts w:ascii="Garamond" w:hAnsi="Garamond"/>
                <w:lang w:val="en-US"/>
              </w:rPr>
              <w:t>P</w:t>
            </w:r>
            <w:r>
              <w:rPr>
                <w:rFonts w:ascii="Garamond" w:hAnsi="Garamond"/>
                <w:lang w:val="en-US"/>
              </w:rPr>
              <w:t>ronunciation”</w:t>
            </w:r>
          </w:p>
          <w:p w14:paraId="1DB9C7D2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 xml:space="preserve">Stella Ville </w:t>
            </w:r>
            <w:r>
              <w:rPr>
                <w:rFonts w:ascii="Garamond" w:hAnsi="Garamond"/>
                <w:lang w:val="en-US"/>
              </w:rPr>
              <w:t>(Universitat de les Illes Balears): “</w:t>
            </w:r>
            <w:r>
              <w:rPr>
                <w:rStyle w:val="normaltextrun"/>
                <w:rFonts w:ascii="Garamond" w:hAnsi="Garamond" w:cs="Arial"/>
                <w:color w:val="000000"/>
                <w:shd w:val="clear" w:color="auto" w:fill="FFFFFF"/>
                <w:lang w:val="en-US"/>
              </w:rPr>
              <w:t>T</w:t>
            </w:r>
            <w:r>
              <w:rPr>
                <w:rFonts w:ascii="Garamond" w:hAnsi="Garamond"/>
                <w:lang w:val="en-GB"/>
              </w:rPr>
              <w:t xml:space="preserve">he </w:t>
            </w:r>
            <w:r w:rsidR="00A40ABF">
              <w:rPr>
                <w:rFonts w:ascii="Garamond" w:hAnsi="Garamond"/>
                <w:lang w:val="en-GB"/>
              </w:rPr>
              <w:t>V</w:t>
            </w:r>
            <w:r>
              <w:rPr>
                <w:rFonts w:ascii="Garamond" w:hAnsi="Garamond"/>
                <w:lang w:val="en-GB"/>
              </w:rPr>
              <w:t xml:space="preserve">erbotonal </w:t>
            </w:r>
            <w:r w:rsidR="00A40ABF">
              <w:rPr>
                <w:rFonts w:ascii="Garamond" w:hAnsi="Garamond"/>
                <w:lang w:val="en-GB"/>
              </w:rPr>
              <w:t>M</w:t>
            </w:r>
            <w:r>
              <w:rPr>
                <w:rFonts w:ascii="Garamond" w:hAnsi="Garamond"/>
                <w:lang w:val="en-GB"/>
              </w:rPr>
              <w:t xml:space="preserve">ethod for English </w:t>
            </w:r>
            <w:r w:rsidR="00A40ABF">
              <w:rPr>
                <w:rFonts w:ascii="Garamond" w:hAnsi="Garamond"/>
                <w:lang w:val="en-GB"/>
              </w:rPr>
              <w:t>P</w:t>
            </w:r>
            <w:r>
              <w:rPr>
                <w:rFonts w:ascii="Garamond" w:hAnsi="Garamond"/>
                <w:lang w:val="en-GB"/>
              </w:rPr>
              <w:t xml:space="preserve">ronunciation </w:t>
            </w:r>
            <w:r w:rsidR="00A40ABF">
              <w:rPr>
                <w:rFonts w:ascii="Garamond" w:hAnsi="Garamond"/>
                <w:lang w:val="en-GB"/>
              </w:rPr>
              <w:t>T</w:t>
            </w:r>
            <w:r>
              <w:rPr>
                <w:rFonts w:ascii="Garamond" w:hAnsi="Garamond"/>
                <w:lang w:val="en-GB"/>
              </w:rPr>
              <w:t>eaching”</w:t>
            </w:r>
          </w:p>
          <w:p w14:paraId="7B338EAA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Timothy William Lawrence</w:t>
            </w:r>
            <w:r>
              <w:rPr>
                <w:rFonts w:ascii="Garamond" w:hAnsi="Garamond"/>
                <w:lang w:val="en-US"/>
              </w:rPr>
              <w:t xml:space="preserve"> (Universidad de Cantabria): “</w:t>
            </w:r>
            <w:r>
              <w:rPr>
                <w:rFonts w:ascii="Garamond" w:hAnsi="Garamond"/>
                <w:lang w:val="en-GB"/>
              </w:rPr>
              <w:t xml:space="preserve">A </w:t>
            </w:r>
            <w:r w:rsidR="00A40ABF">
              <w:rPr>
                <w:rFonts w:ascii="Garamond" w:hAnsi="Garamond"/>
                <w:lang w:val="en-GB"/>
              </w:rPr>
              <w:t>M</w:t>
            </w:r>
            <w:r>
              <w:rPr>
                <w:rFonts w:ascii="Garamond" w:hAnsi="Garamond"/>
                <w:lang w:val="en-GB"/>
              </w:rPr>
              <w:t xml:space="preserve">eaning-based </w:t>
            </w:r>
            <w:r w:rsidR="00A40ABF">
              <w:rPr>
                <w:rFonts w:ascii="Garamond" w:hAnsi="Garamond"/>
                <w:lang w:val="en-GB"/>
              </w:rPr>
              <w:t>A</w:t>
            </w:r>
            <w:r>
              <w:rPr>
                <w:rFonts w:ascii="Garamond" w:hAnsi="Garamond"/>
                <w:lang w:val="en-GB"/>
              </w:rPr>
              <w:t xml:space="preserve">nalysis </w:t>
            </w:r>
            <w:r w:rsidR="00A40ABF">
              <w:rPr>
                <w:rFonts w:ascii="Garamond" w:hAnsi="Garamond"/>
                <w:lang w:val="en-GB"/>
              </w:rPr>
              <w:t>D</w:t>
            </w:r>
            <w:r>
              <w:rPr>
                <w:rFonts w:ascii="Garamond" w:hAnsi="Garamond"/>
                <w:lang w:val="en-GB"/>
              </w:rPr>
              <w:t xml:space="preserve">erived from </w:t>
            </w:r>
            <w:r>
              <w:rPr>
                <w:rFonts w:ascii="Garamond" w:hAnsi="Garamond"/>
                <w:i/>
                <w:iCs/>
                <w:lang w:val="en-GB"/>
              </w:rPr>
              <w:t>Método de los Relojes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="00A40ABF">
              <w:rPr>
                <w:rFonts w:ascii="Garamond" w:hAnsi="Garamond"/>
                <w:lang w:val="en-GB"/>
              </w:rPr>
              <w:t>E</w:t>
            </w:r>
            <w:r>
              <w:rPr>
                <w:rFonts w:ascii="Garamond" w:hAnsi="Garamond"/>
                <w:lang w:val="en-GB"/>
              </w:rPr>
              <w:t xml:space="preserve">mploying </w:t>
            </w:r>
            <w:r w:rsidR="00A40ABF">
              <w:rPr>
                <w:rFonts w:ascii="Garamond" w:hAnsi="Garamond"/>
                <w:lang w:val="en-GB"/>
              </w:rPr>
              <w:t>P</w:t>
            </w:r>
            <w:r>
              <w:rPr>
                <w:rFonts w:ascii="Garamond" w:hAnsi="Garamond"/>
                <w:lang w:val="en-GB"/>
              </w:rPr>
              <w:t xml:space="preserve">arataxis and </w:t>
            </w:r>
            <w:r w:rsidR="00A40ABF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  <w:lang w:val="en-GB"/>
              </w:rPr>
              <w:t xml:space="preserve">ypotaxis through CEFR </w:t>
            </w:r>
            <w:r w:rsidR="00A40ABF">
              <w:rPr>
                <w:rFonts w:ascii="Garamond" w:hAnsi="Garamond"/>
                <w:lang w:val="en-GB"/>
              </w:rPr>
              <w:t>D</w:t>
            </w:r>
            <w:r>
              <w:rPr>
                <w:rFonts w:ascii="Garamond" w:hAnsi="Garamond"/>
                <w:lang w:val="en-GB"/>
              </w:rPr>
              <w:t xml:space="preserve">escriptors to </w:t>
            </w:r>
            <w:r w:rsidR="00A40ABF">
              <w:rPr>
                <w:rFonts w:ascii="Garamond" w:hAnsi="Garamond"/>
                <w:lang w:val="en-GB"/>
              </w:rPr>
              <w:t>I</w:t>
            </w:r>
            <w:r>
              <w:rPr>
                <w:rFonts w:ascii="Garamond" w:hAnsi="Garamond"/>
                <w:lang w:val="en-GB"/>
              </w:rPr>
              <w:t xml:space="preserve">ndicate </w:t>
            </w:r>
            <w:r w:rsidR="00A40ABF">
              <w:rPr>
                <w:rFonts w:ascii="Garamond" w:hAnsi="Garamond"/>
                <w:lang w:val="en-GB"/>
              </w:rPr>
              <w:t>D</w:t>
            </w:r>
            <w:r>
              <w:rPr>
                <w:rFonts w:ascii="Garamond" w:hAnsi="Garamond"/>
                <w:lang w:val="en-GB"/>
              </w:rPr>
              <w:t xml:space="preserve">evelopment of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yntactic </w:t>
            </w:r>
            <w:r w:rsidR="00A40ABF">
              <w:rPr>
                <w:rFonts w:ascii="Garamond" w:hAnsi="Garamond"/>
                <w:lang w:val="en-GB"/>
              </w:rPr>
              <w:t>C</w:t>
            </w:r>
            <w:r>
              <w:rPr>
                <w:rFonts w:ascii="Garamond" w:hAnsi="Garamond"/>
                <w:lang w:val="en-GB"/>
              </w:rPr>
              <w:t xml:space="preserve">omplexity by Spanish and English L1 in L2 </w:t>
            </w:r>
            <w:r w:rsidR="00A40ABF">
              <w:rPr>
                <w:rFonts w:ascii="Garamond" w:hAnsi="Garamond"/>
                <w:lang w:val="en-GB"/>
              </w:rPr>
              <w:t>W</w:t>
            </w:r>
            <w:r>
              <w:rPr>
                <w:rFonts w:ascii="Garamond" w:hAnsi="Garamond"/>
                <w:lang w:val="en-GB"/>
              </w:rPr>
              <w:t xml:space="preserve">ritten </w:t>
            </w:r>
            <w:r w:rsidR="00A40ABF">
              <w:rPr>
                <w:rFonts w:ascii="Garamond" w:hAnsi="Garamond"/>
                <w:lang w:val="en-GB"/>
              </w:rPr>
              <w:t>T</w:t>
            </w:r>
            <w:r>
              <w:rPr>
                <w:rFonts w:ascii="Garamond" w:hAnsi="Garamond"/>
                <w:lang w:val="en-GB"/>
              </w:rPr>
              <w:t>exts”</w:t>
            </w:r>
          </w:p>
          <w:p w14:paraId="03F505A0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Beatriz Mediavilla Martínez</w:t>
            </w:r>
            <w:r>
              <w:rPr>
                <w:rFonts w:ascii="Garamond" w:hAnsi="Garamond"/>
                <w:lang w:val="en-GB"/>
              </w:rPr>
              <w:t xml:space="preserve"> (Universidad de Burgos): “Integrating Intercultural Communication in English Language Teaching Education: A Proposal”</w:t>
            </w:r>
          </w:p>
        </w:tc>
      </w:tr>
      <w:tr w:rsidR="005F2DFA" w:rsidRPr="00B74CF3" w14:paraId="53802C30" w14:textId="77777777">
        <w:tc>
          <w:tcPr>
            <w:tcW w:w="1389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29E7DFC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553E951" w14:textId="77777777" w:rsidR="005F2DFA" w:rsidRDefault="00000000">
            <w:pPr>
              <w:spacing w:after="60" w:line="240" w:lineRule="auto"/>
              <w:ind w:firstLine="0"/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i/>
                <w:iCs/>
                <w:lang w:val="en-GB"/>
              </w:rPr>
              <w:t>Literature and Culture</w:t>
            </w:r>
            <w:r>
              <w:rPr>
                <w:rFonts w:ascii="Garamond" w:hAnsi="Garamond"/>
                <w:lang w:val="en-GB"/>
              </w:rPr>
              <w:t xml:space="preserve"> (Aula 2)</w:t>
            </w:r>
          </w:p>
          <w:p w14:paraId="6F2A87D0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767171" w:themeColor="background2" w:themeShade="80"/>
              </w:rPr>
            </w:pPr>
            <w:r>
              <w:rPr>
                <w:rFonts w:ascii="Garamond" w:hAnsi="Garamond"/>
                <w:color w:val="767171" w:themeColor="background2" w:themeShade="80"/>
              </w:rPr>
              <w:t>Coord. Mª Dolores Herrero Granado (Universidad de Zaragoza) &amp; Ana Mª Manzanas Calvo (Universidad de Salamanca)</w:t>
            </w:r>
          </w:p>
          <w:p w14:paraId="4DA92A07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Carla Abella Rodríguez</w:t>
            </w:r>
            <w:r>
              <w:rPr>
                <w:rFonts w:ascii="Garamond" w:hAnsi="Garamond"/>
              </w:rPr>
              <w:t xml:space="preserve"> (Universidad de Salamanca): “Monitoring Blackness: Inhospitality in African American Literature”</w:t>
            </w:r>
          </w:p>
          <w:p w14:paraId="6DBE24EF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Paula Serrano Elena</w:t>
            </w:r>
            <w:r>
              <w:rPr>
                <w:rFonts w:ascii="Garamond" w:hAnsi="Garamond"/>
                <w:lang w:val="en-US"/>
              </w:rPr>
              <w:t xml:space="preserve"> (Universidad de Zaragoza): “Motherhood and Mental Health in Post-pandemic North-American Literature: An Analysis of </w:t>
            </w:r>
            <w:r>
              <w:rPr>
                <w:rFonts w:ascii="Garamond" w:hAnsi="Garamond"/>
                <w:i/>
                <w:iCs/>
                <w:lang w:val="en-US"/>
              </w:rPr>
              <w:t xml:space="preserve">Nightbitch </w:t>
            </w:r>
            <w:r>
              <w:rPr>
                <w:rFonts w:ascii="Garamond" w:hAnsi="Garamond"/>
                <w:lang w:val="en-US"/>
              </w:rPr>
              <w:t>by Rachel Yoder”</w:t>
            </w:r>
          </w:p>
          <w:p w14:paraId="329BCF39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 xml:space="preserve">Claudia García Pajín </w:t>
            </w:r>
            <w:r>
              <w:rPr>
                <w:rFonts w:ascii="Garamond" w:hAnsi="Garamond"/>
                <w:lang w:val="en-US"/>
              </w:rPr>
              <w:t>(Universidad de Oviedo): “From ‘Angry Young Men’ to ‘Angry Young Women’: The Evolution of ‘Anger’ in Anglo-American Contemporary Literature”</w:t>
            </w:r>
          </w:p>
          <w:p w14:paraId="1E6994DA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Luis Cañadiña Pons</w:t>
            </w:r>
            <w:r>
              <w:rPr>
                <w:rFonts w:ascii="Garamond" w:hAnsi="Garamond"/>
                <w:lang w:val="en-US"/>
              </w:rPr>
              <w:t xml:space="preserve"> (Universidad Complutense de Madrid): “Dehumanization &amp; De-gendering: Understanding Alzheimer’s Disease through its Representation in Contemporary North American Literature</w:t>
            </w:r>
          </w:p>
        </w:tc>
      </w:tr>
      <w:tr w:rsidR="005F2DFA" w14:paraId="596412B6" w14:textId="77777777">
        <w:tc>
          <w:tcPr>
            <w:tcW w:w="1389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72C01BB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E4B4A08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b/>
                <w:bCs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Break: 12:45-13:00</w:t>
            </w:r>
          </w:p>
        </w:tc>
      </w:tr>
      <w:tr w:rsidR="005F2DFA" w:rsidRPr="00B74CF3" w14:paraId="69F43DF1" w14:textId="77777777">
        <w:tc>
          <w:tcPr>
            <w:tcW w:w="1389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F2EA90E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C186F3A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Cecília Almeida Rodrigues</w:t>
            </w:r>
            <w:r>
              <w:rPr>
                <w:rFonts w:ascii="Garamond" w:hAnsi="Garamond"/>
                <w:lang w:val="en-GB"/>
              </w:rPr>
              <w:t xml:space="preserve"> (Universidad de Valladolid): </w:t>
            </w:r>
            <w:r>
              <w:rPr>
                <w:rFonts w:ascii="Garamond" w:hAnsi="Garamond"/>
                <w:lang w:val="en-US"/>
              </w:rPr>
              <w:t>“‘At the Wall’: Sir Thomas Wyatt in Spain”</w:t>
            </w:r>
          </w:p>
          <w:p w14:paraId="006FE8B4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Guillem Mas Solé</w:t>
            </w:r>
            <w:r>
              <w:rPr>
                <w:rFonts w:ascii="Garamond" w:hAnsi="Garamond"/>
                <w:lang w:val="en-US"/>
              </w:rPr>
              <w:t xml:space="preserve"> (Universitat de</w:t>
            </w:r>
            <w:r>
              <w:rPr>
                <w:rFonts w:ascii="Garamond" w:hAnsi="Garamond"/>
                <w:lang w:val="en-GB"/>
              </w:rPr>
              <w:t xml:space="preserve"> Lleida): “Of Time and Existence: A Study of Existentialist Constructions of Old Age in English Renaissance Playtexts”</w:t>
            </w:r>
          </w:p>
          <w:p w14:paraId="603EF2C4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</w:rPr>
              <w:t>María del Mar Coronado</w:t>
            </w:r>
            <w:r>
              <w:rPr>
                <w:rFonts w:ascii="Garamond" w:hAnsi="Garamond"/>
              </w:rPr>
              <w:t xml:space="preserve"> (Universidad Pablo de Olavide): “Is Shakespeare’s </w:t>
            </w:r>
            <w:r w:rsidR="00A40ABF">
              <w:rPr>
                <w:rFonts w:ascii="Garamond" w:hAnsi="Garamond"/>
              </w:rPr>
              <w:t>L</w:t>
            </w:r>
            <w:r>
              <w:rPr>
                <w:rFonts w:ascii="Garamond" w:hAnsi="Garamond"/>
              </w:rPr>
              <w:t xml:space="preserve">ove </w:t>
            </w:r>
            <w:r w:rsidR="00A40ABF">
              <w:rPr>
                <w:rFonts w:ascii="Garamond" w:hAnsi="Garamond"/>
              </w:rPr>
              <w:t>I</w:t>
            </w:r>
            <w:r>
              <w:rPr>
                <w:rFonts w:ascii="Garamond" w:hAnsi="Garamond"/>
              </w:rPr>
              <w:t xml:space="preserve">nterpretation </w:t>
            </w:r>
            <w:r w:rsidR="00A40ABF">
              <w:rPr>
                <w:rFonts w:ascii="Garamond" w:hAnsi="Garamond"/>
              </w:rPr>
              <w:t>B</w:t>
            </w:r>
            <w:r>
              <w:rPr>
                <w:rFonts w:ascii="Garamond" w:hAnsi="Garamond"/>
              </w:rPr>
              <w:t xml:space="preserve">awdy? </w:t>
            </w:r>
            <w:r>
              <w:rPr>
                <w:rFonts w:ascii="Garamond" w:hAnsi="Garamond"/>
                <w:lang w:val="en-GB"/>
              </w:rPr>
              <w:t xml:space="preserve">Research into the </w:t>
            </w:r>
            <w:r w:rsidR="00A40ABF">
              <w:rPr>
                <w:rFonts w:ascii="Garamond" w:hAnsi="Garamond"/>
                <w:lang w:val="en-GB"/>
              </w:rPr>
              <w:t>I</w:t>
            </w:r>
            <w:r>
              <w:rPr>
                <w:rFonts w:ascii="Garamond" w:hAnsi="Garamond"/>
                <w:lang w:val="en-GB"/>
              </w:rPr>
              <w:t xml:space="preserve">nfluence of the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ocial </w:t>
            </w:r>
            <w:r w:rsidR="00A40ABF">
              <w:rPr>
                <w:rFonts w:ascii="Garamond" w:hAnsi="Garamond"/>
                <w:lang w:val="en-GB"/>
              </w:rPr>
              <w:t>C</w:t>
            </w:r>
            <w:r>
              <w:rPr>
                <w:rFonts w:ascii="Garamond" w:hAnsi="Garamond"/>
                <w:lang w:val="en-GB"/>
              </w:rPr>
              <w:t xml:space="preserve">ontext in </w:t>
            </w:r>
            <w:r w:rsidR="00A40ABF">
              <w:rPr>
                <w:rFonts w:ascii="Garamond" w:hAnsi="Garamond"/>
                <w:lang w:val="en-GB"/>
              </w:rPr>
              <w:t>T</w:t>
            </w:r>
            <w:r>
              <w:rPr>
                <w:rFonts w:ascii="Garamond" w:hAnsi="Garamond"/>
                <w:lang w:val="en-GB"/>
              </w:rPr>
              <w:t>ranslation”</w:t>
            </w:r>
          </w:p>
        </w:tc>
      </w:tr>
      <w:tr w:rsidR="005F2DFA" w14:paraId="117D44E2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9F92BB4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14:00-15:30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70E7A79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Lunch</w:t>
            </w:r>
          </w:p>
        </w:tc>
      </w:tr>
      <w:tr w:rsidR="005F2DFA" w14:paraId="3911D875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DC84C2D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15:30-17:30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81F050E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Parallel Sessions</w:t>
            </w:r>
          </w:p>
        </w:tc>
      </w:tr>
      <w:tr w:rsidR="005F2DFA" w:rsidRPr="00B74CF3" w14:paraId="295022EF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CA9C955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89DB100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i/>
                <w:iCs/>
              </w:rPr>
              <w:t>Linguistics</w:t>
            </w:r>
            <w:r>
              <w:rPr>
                <w:rFonts w:ascii="Garamond" w:hAnsi="Garamond"/>
              </w:rPr>
              <w:t xml:space="preserve"> (Aula 1) </w:t>
            </w:r>
          </w:p>
          <w:p w14:paraId="749C0EDC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color w:val="767171" w:themeColor="background2" w:themeShade="80"/>
              </w:rPr>
              <w:t>Coord. María del Pilar García Mayo (UPV/EHU) &amp; Juan Manuel Hernández Campoy (Universidad de Murcia)</w:t>
            </w:r>
          </w:p>
          <w:p w14:paraId="21F3012A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María Paula Roverso</w:t>
            </w:r>
            <w:r>
              <w:rPr>
                <w:rFonts w:ascii="Garamond" w:hAnsi="Garamond"/>
                <w:lang w:val="en-GB"/>
              </w:rPr>
              <w:t xml:space="preserve"> (Universidad de Cantabria): “Authorial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tance in English </w:t>
            </w:r>
            <w:r w:rsidR="00A40ABF">
              <w:rPr>
                <w:rFonts w:ascii="Garamond" w:hAnsi="Garamond"/>
                <w:lang w:val="en-GB"/>
              </w:rPr>
              <w:t>M</w:t>
            </w:r>
            <w:r>
              <w:rPr>
                <w:rFonts w:ascii="Garamond" w:hAnsi="Garamond"/>
                <w:lang w:val="en-GB"/>
              </w:rPr>
              <w:t xml:space="preserve">edical </w:t>
            </w:r>
            <w:r w:rsidR="00A40ABF">
              <w:rPr>
                <w:rFonts w:ascii="Garamond" w:hAnsi="Garamond"/>
                <w:lang w:val="en-GB"/>
              </w:rPr>
              <w:t>R</w:t>
            </w:r>
            <w:r>
              <w:rPr>
                <w:rFonts w:ascii="Garamond" w:hAnsi="Garamond"/>
                <w:lang w:val="en-GB"/>
              </w:rPr>
              <w:t xml:space="preserve">esearch </w:t>
            </w:r>
            <w:r w:rsidR="00A40ABF">
              <w:rPr>
                <w:rFonts w:ascii="Garamond" w:hAnsi="Garamond"/>
                <w:lang w:val="en-GB"/>
              </w:rPr>
              <w:t>A</w:t>
            </w:r>
            <w:r>
              <w:rPr>
                <w:rFonts w:ascii="Garamond" w:hAnsi="Garamond"/>
                <w:lang w:val="en-GB"/>
              </w:rPr>
              <w:t xml:space="preserve">rticle </w:t>
            </w:r>
            <w:r w:rsidR="00A40ABF">
              <w:rPr>
                <w:rFonts w:ascii="Garamond" w:hAnsi="Garamond"/>
                <w:lang w:val="en-GB"/>
              </w:rPr>
              <w:t>I</w:t>
            </w:r>
            <w:r>
              <w:rPr>
                <w:rFonts w:ascii="Garamond" w:hAnsi="Garamond"/>
                <w:lang w:val="en-GB"/>
              </w:rPr>
              <w:t>ntroduction”</w:t>
            </w:r>
          </w:p>
          <w:p w14:paraId="028069D3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left="357" w:right="0" w:hanging="357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Ana Eugenia Sancho Ortiz</w:t>
            </w:r>
            <w:r>
              <w:rPr>
                <w:rFonts w:ascii="Garamond" w:hAnsi="Garamond"/>
                <w:lang w:val="en-GB"/>
              </w:rPr>
              <w:t xml:space="preserve"> (Universidad de Zaragoza):</w:t>
            </w:r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/>
                <w:lang w:val="en-GB"/>
              </w:rPr>
              <w:t xml:space="preserve">“The use of Twitter in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cience </w:t>
            </w:r>
            <w:r w:rsidR="00A40ABF">
              <w:rPr>
                <w:rFonts w:ascii="Garamond" w:hAnsi="Garamond"/>
                <w:lang w:val="en-GB"/>
              </w:rPr>
              <w:t>D</w:t>
            </w:r>
            <w:r>
              <w:rPr>
                <w:rFonts w:ascii="Garamond" w:hAnsi="Garamond"/>
                <w:lang w:val="en-GB"/>
              </w:rPr>
              <w:t xml:space="preserve">issemination: First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teps in the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tudy of </w:t>
            </w:r>
            <w:r w:rsidR="00A40ABF">
              <w:rPr>
                <w:rFonts w:ascii="Garamond" w:hAnsi="Garamond"/>
                <w:lang w:val="en-GB"/>
              </w:rPr>
              <w:t>K</w:t>
            </w:r>
            <w:r>
              <w:rPr>
                <w:rFonts w:ascii="Garamond" w:hAnsi="Garamond"/>
                <w:lang w:val="en-GB"/>
              </w:rPr>
              <w:t xml:space="preserve">nowledge </w:t>
            </w:r>
            <w:r w:rsidR="00A40ABF">
              <w:rPr>
                <w:rFonts w:ascii="Garamond" w:hAnsi="Garamond"/>
                <w:lang w:val="en-GB"/>
              </w:rPr>
              <w:t>R</w:t>
            </w:r>
            <w:r>
              <w:rPr>
                <w:rFonts w:ascii="Garamond" w:hAnsi="Garamond"/>
                <w:lang w:val="en-GB"/>
              </w:rPr>
              <w:t>econtextualization”</w:t>
            </w:r>
          </w:p>
          <w:p w14:paraId="136874A9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left="357" w:right="0" w:hanging="357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 xml:space="preserve">Antonio Hermán-Carvajal </w:t>
            </w:r>
            <w:r>
              <w:rPr>
                <w:rFonts w:ascii="Garamond" w:hAnsi="Garamond"/>
                <w:lang w:val="en-GB"/>
              </w:rPr>
              <w:t xml:space="preserve">(Universidad de Granada): “Access to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 xml:space="preserve">cientific </w:t>
            </w:r>
            <w:r w:rsidR="00A40ABF">
              <w:rPr>
                <w:rFonts w:ascii="Garamond" w:hAnsi="Garamond"/>
                <w:lang w:val="en-GB"/>
              </w:rPr>
              <w:t>I</w:t>
            </w:r>
            <w:r>
              <w:rPr>
                <w:rFonts w:ascii="Garamond" w:hAnsi="Garamond"/>
                <w:lang w:val="en-GB"/>
              </w:rPr>
              <w:t xml:space="preserve">nformation on </w:t>
            </w:r>
            <w:r w:rsidR="00A40ABF">
              <w:rPr>
                <w:rFonts w:ascii="Garamond" w:hAnsi="Garamond"/>
                <w:lang w:val="en-GB"/>
              </w:rPr>
              <w:t>M</w:t>
            </w:r>
            <w:r>
              <w:rPr>
                <w:rFonts w:ascii="Garamond" w:hAnsi="Garamond"/>
                <w:lang w:val="en-GB"/>
              </w:rPr>
              <w:t xml:space="preserve">ental </w:t>
            </w:r>
            <w:r w:rsidR="00A40ABF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  <w:lang w:val="en-GB"/>
              </w:rPr>
              <w:t xml:space="preserve">ealth: </w:t>
            </w:r>
            <w:r w:rsidR="00A40ABF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  <w:lang w:val="en-GB"/>
              </w:rPr>
              <w:t xml:space="preserve">ow </w:t>
            </w:r>
            <w:r w:rsidR="00A40ABF">
              <w:rPr>
                <w:rFonts w:ascii="Garamond" w:hAnsi="Garamond"/>
                <w:lang w:val="en-GB"/>
              </w:rPr>
              <w:t>A</w:t>
            </w:r>
            <w:r>
              <w:rPr>
                <w:rFonts w:ascii="Garamond" w:hAnsi="Garamond"/>
                <w:lang w:val="en-GB"/>
              </w:rPr>
              <w:t xml:space="preserve">re </w:t>
            </w:r>
            <w:r w:rsidR="00A40ABF">
              <w:rPr>
                <w:rFonts w:ascii="Garamond" w:hAnsi="Garamond"/>
                <w:lang w:val="en-GB"/>
              </w:rPr>
              <w:t>E</w:t>
            </w:r>
            <w:r>
              <w:rPr>
                <w:rFonts w:ascii="Garamond" w:hAnsi="Garamond"/>
                <w:lang w:val="en-GB"/>
              </w:rPr>
              <w:t xml:space="preserve">motion-enriched </w:t>
            </w:r>
            <w:r w:rsidR="00A40ABF">
              <w:rPr>
                <w:rFonts w:ascii="Garamond" w:hAnsi="Garamond"/>
                <w:lang w:val="en-GB"/>
              </w:rPr>
              <w:t>T</w:t>
            </w:r>
            <w:r>
              <w:rPr>
                <w:rFonts w:ascii="Garamond" w:hAnsi="Garamond"/>
                <w:lang w:val="en-GB"/>
              </w:rPr>
              <w:t xml:space="preserve">exts </w:t>
            </w:r>
            <w:r w:rsidR="00A40ABF">
              <w:rPr>
                <w:rFonts w:ascii="Garamond" w:hAnsi="Garamond"/>
                <w:lang w:val="en-GB"/>
              </w:rPr>
              <w:t>P</w:t>
            </w:r>
            <w:r>
              <w:rPr>
                <w:rFonts w:ascii="Garamond" w:hAnsi="Garamond"/>
                <w:lang w:val="en-GB"/>
              </w:rPr>
              <w:t xml:space="preserve">erceived by English </w:t>
            </w:r>
            <w:r w:rsidR="00A40ABF">
              <w:rPr>
                <w:rFonts w:ascii="Garamond" w:hAnsi="Garamond"/>
                <w:lang w:val="en-GB"/>
              </w:rPr>
              <w:t>N</w:t>
            </w:r>
            <w:r>
              <w:rPr>
                <w:rFonts w:ascii="Garamond" w:hAnsi="Garamond"/>
                <w:lang w:val="en-GB"/>
              </w:rPr>
              <w:t xml:space="preserve">ative </w:t>
            </w:r>
            <w:r w:rsidR="00A40ABF">
              <w:rPr>
                <w:rFonts w:ascii="Garamond" w:hAnsi="Garamond"/>
                <w:lang w:val="en-GB"/>
              </w:rPr>
              <w:t>S</w:t>
            </w:r>
            <w:r>
              <w:rPr>
                <w:rFonts w:ascii="Garamond" w:hAnsi="Garamond"/>
                <w:lang w:val="en-GB"/>
              </w:rPr>
              <w:t>peakers?”</w:t>
            </w:r>
          </w:p>
        </w:tc>
      </w:tr>
      <w:tr w:rsidR="005F2DFA" w:rsidRPr="00B74CF3" w14:paraId="5A8104D1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258E366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71878DA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lang w:val="pt-BR"/>
              </w:rPr>
            </w:pPr>
            <w:r>
              <w:rPr>
                <w:rFonts w:ascii="Garamond" w:hAnsi="Garamond"/>
                <w:i/>
                <w:iCs/>
                <w:lang w:val="pt-BR"/>
              </w:rPr>
              <w:t>Literature and Culture</w:t>
            </w:r>
            <w:r>
              <w:rPr>
                <w:rFonts w:ascii="Garamond" w:hAnsi="Garamond"/>
                <w:lang w:val="pt-BR"/>
              </w:rPr>
              <w:t xml:space="preserve"> (Aula 2) </w:t>
            </w:r>
          </w:p>
          <w:p w14:paraId="70E110E5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767171" w:themeColor="background2" w:themeShade="80"/>
              </w:rPr>
            </w:pPr>
            <w:r w:rsidRPr="00A40ABF">
              <w:rPr>
                <w:rFonts w:ascii="Garamond" w:hAnsi="Garamond"/>
                <w:color w:val="767171" w:themeColor="background2" w:themeShade="80"/>
                <w:lang w:val="en-GB"/>
              </w:rPr>
              <w:t xml:space="preserve">Coord. </w:t>
            </w:r>
            <w:r>
              <w:rPr>
                <w:rFonts w:ascii="Garamond" w:hAnsi="Garamond"/>
                <w:color w:val="767171" w:themeColor="background2" w:themeShade="80"/>
              </w:rPr>
              <w:t>Mª Dolores Herrero Granado (Universidad de Zaragoza) &amp; Ana Mª Manzanas Calvo (Universidad de Salamanca)</w:t>
            </w:r>
          </w:p>
          <w:p w14:paraId="05521FE6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Rosa Haro Fernández</w:t>
            </w:r>
            <w:r>
              <w:rPr>
                <w:rFonts w:ascii="Garamond" w:hAnsi="Garamond"/>
                <w:lang w:val="en-US"/>
              </w:rPr>
              <w:t xml:space="preserve"> (Universidad de Málaga): “Female Attachment in Contemporary Fiction in English”</w:t>
            </w:r>
          </w:p>
          <w:p w14:paraId="3A9E7406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Style w:val="eop"/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Marta Martín Amor</w:t>
            </w:r>
            <w:r>
              <w:rPr>
                <w:rFonts w:ascii="Garamond" w:hAnsi="Garamond"/>
                <w:lang w:val="en-US"/>
              </w:rPr>
              <w:t xml:space="preserve"> (Universidad de Alcalá): “The Construction of the Female Experience in Contemporary Feminist Irish Drama”</w:t>
            </w:r>
          </w:p>
          <w:p w14:paraId="6BD5F03B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Olalla López Muñoz</w:t>
            </w:r>
            <w:r>
              <w:rPr>
                <w:rFonts w:ascii="Garamond" w:hAnsi="Garamond"/>
                <w:lang w:val="en-US"/>
              </w:rPr>
              <w:t xml:space="preserve"> (Universidad de Oviedo): “The Passions and Affects of Female Characters in Ian McEwan’s </w:t>
            </w:r>
            <w:r>
              <w:rPr>
                <w:rFonts w:ascii="Garamond" w:hAnsi="Garamond"/>
                <w:i/>
                <w:iCs/>
                <w:lang w:val="en-US"/>
              </w:rPr>
              <w:t>Atonement</w:t>
            </w:r>
            <w:r>
              <w:rPr>
                <w:rFonts w:ascii="Garamond" w:hAnsi="Garamond"/>
                <w:lang w:val="en-US"/>
              </w:rPr>
              <w:t>”</w:t>
            </w:r>
          </w:p>
          <w:p w14:paraId="096DF069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Sara Tabuyo Santaclara</w:t>
            </w:r>
            <w:r>
              <w:rPr>
                <w:rFonts w:ascii="Garamond" w:hAnsi="Garamond"/>
                <w:lang w:val="en-US"/>
              </w:rPr>
              <w:t xml:space="preserve"> (Universidade de Vigo): “Girlhood as a Methodology: An Innovative Approach to </w:t>
            </w:r>
            <w:r>
              <w:rPr>
                <w:rFonts w:ascii="Garamond" w:hAnsi="Garamond"/>
                <w:i/>
                <w:iCs/>
                <w:lang w:val="en-US"/>
              </w:rPr>
              <w:t>The Handmaid’s Tale</w:t>
            </w:r>
            <w:r>
              <w:rPr>
                <w:rFonts w:ascii="Garamond" w:hAnsi="Garamond"/>
                <w:lang w:val="en-US"/>
              </w:rPr>
              <w:t xml:space="preserve"> Universe”</w:t>
            </w:r>
          </w:p>
          <w:p w14:paraId="59ACB20D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Iria Seijas Pérez</w:t>
            </w:r>
            <w:r>
              <w:rPr>
                <w:rFonts w:ascii="Garamond" w:hAnsi="Garamond"/>
                <w:lang w:val="en-US"/>
              </w:rPr>
              <w:t xml:space="preserve"> (Universidade de Vigo): “Queering Girlhood: Lesbian and Bisexual Female Protagonists in Contemporary Irish Young Adult Literature in English”</w:t>
            </w:r>
          </w:p>
          <w:p w14:paraId="5137889E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 xml:space="preserve">Asunción Sánchez Padilla </w:t>
            </w:r>
            <w:r>
              <w:rPr>
                <w:rFonts w:ascii="Garamond" w:hAnsi="Garamond"/>
                <w:lang w:val="en-GB"/>
              </w:rPr>
              <w:t>(Universidad Complutense de Madrid): “Ideological Reception of Translated LGBTI+ Theatre in the Post-Franco Era: British and American Plays on the Spanish Stage”</w:t>
            </w:r>
          </w:p>
        </w:tc>
      </w:tr>
      <w:tr w:rsidR="005F2DFA" w14:paraId="16BACA31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2A2A397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17:30-18:00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46A8D47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Coffee break</w:t>
            </w:r>
          </w:p>
        </w:tc>
      </w:tr>
      <w:tr w:rsidR="005F2DFA" w:rsidRPr="00B74CF3" w14:paraId="22D521B0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6EB74C6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18:00-18:55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1EB8188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Question and Answer Session (Aula 2)</w:t>
            </w:r>
          </w:p>
        </w:tc>
      </w:tr>
      <w:tr w:rsidR="00224321" w:rsidRPr="00B74CF3" w14:paraId="4D5B1F77" w14:textId="77777777">
        <w:tc>
          <w:tcPr>
            <w:tcW w:w="13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25BC833" w14:textId="5AC5B36C" w:rsidR="00224321" w:rsidRDefault="00224321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20:00-21:00</w:t>
            </w:r>
          </w:p>
        </w:tc>
        <w:tc>
          <w:tcPr>
            <w:tcW w:w="7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61C0E3E" w14:textId="7B390D06" w:rsidR="00224321" w:rsidRDefault="00224321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Welcome cocktail offered by Santander City Council (Palacio de Exposiciones)</w:t>
            </w:r>
          </w:p>
        </w:tc>
      </w:tr>
    </w:tbl>
    <w:p w14:paraId="657A2A43" w14:textId="77777777" w:rsidR="005F2DFA" w:rsidRDefault="005F2DFA">
      <w:pPr>
        <w:spacing w:after="0" w:line="240" w:lineRule="auto"/>
        <w:ind w:firstLine="0"/>
        <w:rPr>
          <w:rFonts w:ascii="Garamond" w:hAnsi="Garamond"/>
          <w:b/>
          <w:u w:val="single"/>
          <w:lang w:val="en-GB"/>
        </w:rPr>
      </w:pPr>
    </w:p>
    <w:p w14:paraId="1AB43791" w14:textId="77777777" w:rsidR="005F2DFA" w:rsidRDefault="005F2DFA">
      <w:pPr>
        <w:spacing w:after="0" w:line="240" w:lineRule="auto"/>
        <w:ind w:firstLine="0"/>
        <w:rPr>
          <w:rFonts w:ascii="Garamond" w:hAnsi="Garamond"/>
          <w:b/>
          <w:u w:val="single"/>
          <w:lang w:val="en-GB"/>
        </w:rPr>
      </w:pPr>
    </w:p>
    <w:p w14:paraId="0EC46662" w14:textId="77777777" w:rsidR="005F2DFA" w:rsidRDefault="005F2DFA">
      <w:pPr>
        <w:suppressAutoHyphens w:val="0"/>
        <w:spacing w:after="0" w:line="240" w:lineRule="auto"/>
        <w:ind w:right="0" w:firstLine="0"/>
        <w:jc w:val="left"/>
        <w:rPr>
          <w:rFonts w:ascii="Garamond" w:hAnsi="Garamond"/>
          <w:b/>
          <w:lang w:val="en-GB"/>
        </w:rPr>
      </w:pPr>
    </w:p>
    <w:p w14:paraId="1F9873A1" w14:textId="77777777" w:rsidR="005F2DFA" w:rsidRDefault="00000000">
      <w:pPr>
        <w:suppressAutoHyphens w:val="0"/>
        <w:spacing w:after="0" w:line="240" w:lineRule="auto"/>
        <w:ind w:right="0" w:firstLine="0"/>
        <w:jc w:val="left"/>
        <w:rPr>
          <w:rFonts w:ascii="Garamond" w:hAnsi="Garamond"/>
          <w:b/>
          <w:lang w:val="en-GB"/>
        </w:rPr>
      </w:pPr>
      <w:r w:rsidRPr="00A40ABF">
        <w:rPr>
          <w:lang w:val="en-GB"/>
        </w:rPr>
        <w:br w:type="page"/>
      </w:r>
    </w:p>
    <w:p w14:paraId="3698998B" w14:textId="77777777" w:rsidR="005F2DFA" w:rsidRDefault="00000000">
      <w:pPr>
        <w:spacing w:line="240" w:lineRule="auto"/>
        <w:ind w:firstLine="0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  <w:u w:val="single"/>
          <w:lang w:val="en-GB"/>
        </w:rPr>
        <w:lastRenderedPageBreak/>
        <w:t>July 7, 2023</w:t>
      </w:r>
    </w:p>
    <w:tbl>
      <w:tblPr>
        <w:tblW w:w="5000" w:type="pct"/>
        <w:tblCellMar>
          <w:top w:w="57" w:type="dxa"/>
          <w:left w:w="113" w:type="dxa"/>
          <w:bottom w:w="57" w:type="dxa"/>
          <w:right w:w="113" w:type="dxa"/>
        </w:tblCellMar>
        <w:tblLook w:val="0000" w:firstRow="0" w:lastRow="0" w:firstColumn="0" w:lastColumn="0" w:noHBand="0" w:noVBand="0"/>
      </w:tblPr>
      <w:tblGrid>
        <w:gridCol w:w="1413"/>
        <w:gridCol w:w="7081"/>
      </w:tblGrid>
      <w:tr w:rsidR="005F2DFA" w:rsidRPr="00B74CF3" w14:paraId="1DB43757" w14:textId="77777777">
        <w:tc>
          <w:tcPr>
            <w:tcW w:w="14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74729DD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9:30-10:30</w:t>
            </w: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01DB7E3" w14:textId="77777777" w:rsidR="005F2DFA" w:rsidRDefault="00000000">
            <w:pPr>
              <w:spacing w:after="60" w:line="240" w:lineRule="auto"/>
              <w:ind w:right="0"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Plenary Session 2 (Aula 7)</w:t>
            </w:r>
          </w:p>
          <w:p w14:paraId="2F244693" w14:textId="77777777" w:rsidR="005F2DFA" w:rsidRDefault="00000000">
            <w:pPr>
              <w:spacing w:after="60" w:line="240" w:lineRule="auto"/>
              <w:ind w:right="0"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Jorge Diego Sánchez</w:t>
            </w:r>
            <w:r>
              <w:rPr>
                <w:rFonts w:ascii="Garamond" w:hAnsi="Garamond"/>
                <w:lang w:val="en-GB"/>
              </w:rPr>
              <w:t xml:space="preserve"> (Universidad de Salamanca): “Research in Action: How to Fill (and Develop) Knowledge Transfer”</w:t>
            </w:r>
          </w:p>
        </w:tc>
      </w:tr>
      <w:tr w:rsidR="005F2DFA" w14:paraId="649D4720" w14:textId="77777777">
        <w:tc>
          <w:tcPr>
            <w:tcW w:w="14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5BBD874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  <w:lang w:val="en-GB"/>
              </w:rPr>
              <w:t>10:30-11:00</w:t>
            </w: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26B976F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Coffee break</w:t>
            </w:r>
          </w:p>
        </w:tc>
      </w:tr>
      <w:tr w:rsidR="005F2DFA" w14:paraId="472BB408" w14:textId="77777777">
        <w:tc>
          <w:tcPr>
            <w:tcW w:w="14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0BE939C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11:00-13:30</w:t>
            </w: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A317A40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Parallel Sessions</w:t>
            </w:r>
          </w:p>
        </w:tc>
      </w:tr>
      <w:tr w:rsidR="005F2DFA" w:rsidRPr="00B74CF3" w14:paraId="1E4BD7AC" w14:textId="77777777">
        <w:tc>
          <w:tcPr>
            <w:tcW w:w="14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2A66085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Linguistics</w:t>
            </w: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3D1CD18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i/>
                <w:iCs/>
                <w:color w:val="000000" w:themeColor="text1"/>
              </w:rPr>
              <w:t>Linguistics</w:t>
            </w:r>
            <w:r>
              <w:rPr>
                <w:rFonts w:ascii="Garamond" w:hAnsi="Garamond"/>
                <w:color w:val="000000" w:themeColor="text1"/>
              </w:rPr>
              <w:t xml:space="preserve"> (Aula 1)</w:t>
            </w:r>
          </w:p>
          <w:p w14:paraId="52B5F872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767171" w:themeColor="background2" w:themeShade="80"/>
              </w:rPr>
            </w:pPr>
            <w:r>
              <w:rPr>
                <w:rFonts w:ascii="Garamond" w:hAnsi="Garamond"/>
                <w:color w:val="767171" w:themeColor="background2" w:themeShade="80"/>
              </w:rPr>
              <w:t>Coord. María del Pilar García Mayo (UPV/EHU) &amp; Juan Manuel Hernández Campoy (Universidad de Murcia)</w:t>
            </w:r>
          </w:p>
          <w:p w14:paraId="2A090874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Hugo Alvarez Manso</w:t>
            </w:r>
            <w:r>
              <w:rPr>
                <w:rFonts w:ascii="Garamond" w:hAnsi="Garamond"/>
                <w:lang w:val="en-US"/>
              </w:rPr>
              <w:t xml:space="preserve"> (Universidad de Oviedo): “A </w:t>
            </w:r>
            <w:r w:rsidR="00A40ABF">
              <w:rPr>
                <w:rFonts w:ascii="Garamond" w:hAnsi="Garamond"/>
                <w:lang w:val="en-US"/>
              </w:rPr>
              <w:t>C</w:t>
            </w:r>
            <w:r>
              <w:rPr>
                <w:rFonts w:ascii="Garamond" w:hAnsi="Garamond"/>
                <w:lang w:val="en-US"/>
              </w:rPr>
              <w:t xml:space="preserve">orpus-based </w:t>
            </w:r>
            <w:r w:rsidR="00A40ABF">
              <w:rPr>
                <w:rFonts w:ascii="Garamond" w:hAnsi="Garamond"/>
                <w:lang w:val="en-US"/>
              </w:rPr>
              <w:t>S</w:t>
            </w:r>
            <w:r>
              <w:rPr>
                <w:rFonts w:ascii="Garamond" w:hAnsi="Garamond"/>
                <w:lang w:val="en-US"/>
              </w:rPr>
              <w:t xml:space="preserve">tudy of the </w:t>
            </w:r>
            <w:r w:rsidR="00A40ABF">
              <w:rPr>
                <w:rFonts w:ascii="Garamond" w:hAnsi="Garamond"/>
                <w:lang w:val="en-US"/>
              </w:rPr>
              <w:t>U</w:t>
            </w:r>
            <w:r>
              <w:rPr>
                <w:rFonts w:ascii="Garamond" w:hAnsi="Garamond"/>
                <w:lang w:val="en-US"/>
              </w:rPr>
              <w:t xml:space="preserve">ses of </w:t>
            </w:r>
            <w:r w:rsidR="00A40ABF">
              <w:rPr>
                <w:rFonts w:ascii="Garamond" w:hAnsi="Garamond"/>
                <w:lang w:val="en-US"/>
              </w:rPr>
              <w:t>M</w:t>
            </w:r>
            <w:r>
              <w:rPr>
                <w:rFonts w:ascii="Garamond" w:hAnsi="Garamond"/>
                <w:lang w:val="en-US"/>
              </w:rPr>
              <w:t xml:space="preserve">odal </w:t>
            </w:r>
            <w:r w:rsidR="00A40ABF">
              <w:rPr>
                <w:rFonts w:ascii="Garamond" w:hAnsi="Garamond"/>
                <w:lang w:val="en-US"/>
              </w:rPr>
              <w:t>V</w:t>
            </w:r>
            <w:r>
              <w:rPr>
                <w:rFonts w:ascii="Garamond" w:hAnsi="Garamond"/>
                <w:lang w:val="en-US"/>
              </w:rPr>
              <w:t xml:space="preserve">erbs and their </w:t>
            </w:r>
            <w:r w:rsidR="00A40ABF">
              <w:rPr>
                <w:rFonts w:ascii="Garamond" w:hAnsi="Garamond"/>
                <w:lang w:val="en-US"/>
              </w:rPr>
              <w:t>G</w:t>
            </w:r>
            <w:r>
              <w:rPr>
                <w:rFonts w:ascii="Garamond" w:hAnsi="Garamond"/>
                <w:lang w:val="en-US"/>
              </w:rPr>
              <w:t xml:space="preserve">rammaticalization in the </w:t>
            </w:r>
            <w:r w:rsidR="00A40ABF">
              <w:rPr>
                <w:rFonts w:ascii="Garamond" w:hAnsi="Garamond"/>
                <w:lang w:val="en-US"/>
              </w:rPr>
              <w:t>H</w:t>
            </w:r>
            <w:r>
              <w:rPr>
                <w:rFonts w:ascii="Garamond" w:hAnsi="Garamond"/>
                <w:lang w:val="en-US"/>
              </w:rPr>
              <w:t>istory of English”</w:t>
            </w:r>
          </w:p>
          <w:p w14:paraId="37961837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David Hernández Coalla</w:t>
            </w:r>
            <w:r>
              <w:rPr>
                <w:rFonts w:ascii="Garamond" w:hAnsi="Garamond"/>
                <w:lang w:val="en-GB"/>
              </w:rPr>
              <w:t xml:space="preserve"> (Universidade de Vigo):</w:t>
            </w:r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/>
                <w:lang w:val="en-US"/>
              </w:rPr>
              <w:t xml:space="preserve">“Approaching </w:t>
            </w:r>
            <w:r w:rsidR="00A40ABF">
              <w:rPr>
                <w:rFonts w:ascii="Garamond" w:hAnsi="Garamond"/>
                <w:lang w:val="en-US"/>
              </w:rPr>
              <w:t>N</w:t>
            </w:r>
            <w:r>
              <w:rPr>
                <w:rFonts w:ascii="Garamond" w:hAnsi="Garamond"/>
                <w:lang w:val="en-US"/>
              </w:rPr>
              <w:t xml:space="preserve">on-standard </w:t>
            </w:r>
            <w:r w:rsidR="00A40ABF">
              <w:rPr>
                <w:rFonts w:ascii="Garamond" w:hAnsi="Garamond"/>
                <w:lang w:val="en-US"/>
              </w:rPr>
              <w:t>S</w:t>
            </w:r>
            <w:r>
              <w:rPr>
                <w:rFonts w:ascii="Garamond" w:hAnsi="Garamond"/>
                <w:lang w:val="en-US"/>
              </w:rPr>
              <w:t xml:space="preserve">econd </w:t>
            </w:r>
            <w:r w:rsidR="00A40ABF">
              <w:rPr>
                <w:rFonts w:ascii="Garamond" w:hAnsi="Garamond"/>
                <w:lang w:val="en-US"/>
              </w:rPr>
              <w:t>P</w:t>
            </w:r>
            <w:r>
              <w:rPr>
                <w:rFonts w:ascii="Garamond" w:hAnsi="Garamond"/>
                <w:lang w:val="en-US"/>
              </w:rPr>
              <w:t xml:space="preserve">erson </w:t>
            </w:r>
            <w:r w:rsidR="00A40ABF">
              <w:rPr>
                <w:rFonts w:ascii="Garamond" w:hAnsi="Garamond"/>
                <w:lang w:val="en-US"/>
              </w:rPr>
              <w:t>P</w:t>
            </w:r>
            <w:r>
              <w:rPr>
                <w:rFonts w:ascii="Garamond" w:hAnsi="Garamond"/>
                <w:lang w:val="en-US"/>
              </w:rPr>
              <w:t>ronouns”</w:t>
            </w:r>
          </w:p>
          <w:p w14:paraId="142BDA2A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Fahad Alyaqout</w:t>
            </w:r>
            <w:r>
              <w:rPr>
                <w:rFonts w:ascii="Garamond" w:hAnsi="Garamond"/>
                <w:lang w:val="en-US"/>
              </w:rPr>
              <w:t xml:space="preserve"> (Universidade de Vigo): “Predicting Pitch Prominence in Tri-Constituent Compound Nouns: A Speech Perception and Production Analysis”</w:t>
            </w:r>
          </w:p>
          <w:p w14:paraId="715D2B1C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 xml:space="preserve">Carmen Moreno Romero </w:t>
            </w:r>
            <w:r>
              <w:rPr>
                <w:rFonts w:ascii="Garamond" w:hAnsi="Garamond"/>
                <w:lang w:val="en-GB"/>
              </w:rPr>
              <w:t>(Universidad de Granada</w:t>
            </w:r>
            <w:r>
              <w:rPr>
                <w:rFonts w:ascii="Garamond" w:hAnsi="Garamond"/>
                <w:b/>
                <w:bCs/>
                <w:lang w:val="en-GB"/>
              </w:rPr>
              <w:t>)</w:t>
            </w:r>
            <w:r>
              <w:rPr>
                <w:rFonts w:ascii="Garamond" w:hAnsi="Garamond"/>
                <w:lang w:val="en-GB"/>
              </w:rPr>
              <w:t>:</w:t>
            </w:r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>
              <w:rPr>
                <w:rStyle w:val="eop"/>
                <w:rFonts w:ascii="Garamond" w:hAnsi="Garamond" w:cs="Arial"/>
                <w:color w:val="000000"/>
                <w:shd w:val="clear" w:color="auto" w:fill="FFFFFF"/>
                <w:lang w:val="en-GB"/>
              </w:rPr>
              <w:t>“</w:t>
            </w:r>
            <w:r>
              <w:rPr>
                <w:rFonts w:ascii="Garamond" w:hAnsi="Garamond"/>
                <w:lang w:val="en-US"/>
              </w:rPr>
              <w:t xml:space="preserve">Machine </w:t>
            </w:r>
            <w:r w:rsidR="00A40ABF">
              <w:rPr>
                <w:rFonts w:ascii="Garamond" w:hAnsi="Garamond"/>
                <w:lang w:val="en-US"/>
              </w:rPr>
              <w:t>T</w:t>
            </w:r>
            <w:r>
              <w:rPr>
                <w:rFonts w:ascii="Garamond" w:hAnsi="Garamond"/>
                <w:lang w:val="en-US"/>
              </w:rPr>
              <w:t xml:space="preserve">ranslation for </w:t>
            </w:r>
            <w:r w:rsidR="00A40ABF">
              <w:rPr>
                <w:rFonts w:ascii="Garamond" w:hAnsi="Garamond"/>
                <w:lang w:val="en-US"/>
              </w:rPr>
              <w:t>N</w:t>
            </w:r>
            <w:r>
              <w:rPr>
                <w:rFonts w:ascii="Garamond" w:hAnsi="Garamond"/>
                <w:lang w:val="en-US"/>
              </w:rPr>
              <w:t xml:space="preserve">on-expert </w:t>
            </w:r>
            <w:r w:rsidR="00A40ABF">
              <w:rPr>
                <w:rFonts w:ascii="Garamond" w:hAnsi="Garamond"/>
                <w:lang w:val="en-US"/>
              </w:rPr>
              <w:t>U</w:t>
            </w:r>
            <w:r>
              <w:rPr>
                <w:rFonts w:ascii="Garamond" w:hAnsi="Garamond"/>
                <w:lang w:val="en-US"/>
              </w:rPr>
              <w:t xml:space="preserve">sers within </w:t>
            </w:r>
            <w:r w:rsidR="00A40ABF">
              <w:rPr>
                <w:rFonts w:ascii="Garamond" w:hAnsi="Garamond"/>
                <w:lang w:val="en-US"/>
              </w:rPr>
              <w:t>P</w:t>
            </w:r>
            <w:r>
              <w:rPr>
                <w:rFonts w:ascii="Garamond" w:hAnsi="Garamond"/>
                <w:lang w:val="en-US"/>
              </w:rPr>
              <w:t xml:space="preserve">ublic </w:t>
            </w:r>
            <w:r w:rsidR="00A40ABF">
              <w:rPr>
                <w:rFonts w:ascii="Garamond" w:hAnsi="Garamond"/>
                <w:lang w:val="en-US"/>
              </w:rPr>
              <w:t>A</w:t>
            </w:r>
            <w:r>
              <w:rPr>
                <w:rFonts w:ascii="Garamond" w:hAnsi="Garamond"/>
                <w:lang w:val="en-US"/>
              </w:rPr>
              <w:t>dministrations”</w:t>
            </w:r>
          </w:p>
        </w:tc>
      </w:tr>
      <w:tr w:rsidR="005F2DFA" w:rsidRPr="00B74CF3" w14:paraId="284D85BE" w14:textId="77777777">
        <w:tc>
          <w:tcPr>
            <w:tcW w:w="1414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E9D96C2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EAD6FEF" w14:textId="77777777" w:rsidR="005F2DFA" w:rsidRPr="00A40ABF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767171" w:themeColor="background2" w:themeShade="80"/>
                <w:lang w:val="en-GB"/>
              </w:rPr>
            </w:pPr>
            <w:r w:rsidRPr="00A40ABF">
              <w:rPr>
                <w:rFonts w:ascii="Garamond" w:hAnsi="Garamond"/>
                <w:i/>
                <w:iCs/>
                <w:color w:val="000000" w:themeColor="text1"/>
                <w:lang w:val="en-GB"/>
              </w:rPr>
              <w:t xml:space="preserve">Literature and Culture </w:t>
            </w:r>
            <w:r w:rsidRPr="00A40ABF">
              <w:rPr>
                <w:rFonts w:ascii="Garamond" w:hAnsi="Garamond"/>
                <w:color w:val="000000" w:themeColor="text1"/>
                <w:lang w:val="en-GB"/>
              </w:rPr>
              <w:t>(Aula 2)</w:t>
            </w:r>
            <w:r w:rsidRPr="00A40ABF">
              <w:rPr>
                <w:rFonts w:ascii="Garamond" w:hAnsi="Garamond"/>
                <w:color w:val="767171" w:themeColor="background2" w:themeShade="80"/>
                <w:lang w:val="en-GB"/>
              </w:rPr>
              <w:t xml:space="preserve"> </w:t>
            </w:r>
          </w:p>
          <w:p w14:paraId="3EAC0D66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color w:val="767171" w:themeColor="background2" w:themeShade="80"/>
              </w:rPr>
            </w:pPr>
            <w:r w:rsidRPr="00A40ABF">
              <w:rPr>
                <w:rFonts w:ascii="Garamond" w:hAnsi="Garamond"/>
                <w:color w:val="767171" w:themeColor="background2" w:themeShade="80"/>
                <w:lang w:val="en-GB"/>
              </w:rPr>
              <w:t xml:space="preserve">Coord. </w:t>
            </w:r>
            <w:r>
              <w:rPr>
                <w:rFonts w:ascii="Garamond" w:hAnsi="Garamond"/>
                <w:color w:val="767171" w:themeColor="background2" w:themeShade="80"/>
              </w:rPr>
              <w:t>Mª Dolores Herrero Granado (Universidad de Zaragoza) &amp; Ana Mª Manzanas Calvo (Universidad de Salamanca)</w:t>
            </w:r>
          </w:p>
          <w:p w14:paraId="698AD945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Paula Rustarazo Garzón</w:t>
            </w:r>
            <w:r>
              <w:rPr>
                <w:rFonts w:ascii="Garamond" w:hAnsi="Garamond"/>
                <w:lang w:val="en-US"/>
              </w:rPr>
              <w:t xml:space="preserve"> (Universidad de Málaga): “Maternity, Fertility and Loss in Contemporary Memoir and Fiction”</w:t>
            </w:r>
          </w:p>
          <w:p w14:paraId="0EBE1665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María Abizanda Cardona</w:t>
            </w:r>
            <w:r>
              <w:rPr>
                <w:rFonts w:ascii="Garamond" w:hAnsi="Garamond"/>
                <w:lang w:val="en-GB"/>
              </w:rPr>
              <w:t xml:space="preserve"> (Universidad de Zaragoza): “Reading the Posthuman at the Crossroads of Mystery and Speculative Fiction”</w:t>
            </w:r>
          </w:p>
          <w:p w14:paraId="2D6DCA81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Lidón Prades Yerves</w:t>
            </w:r>
            <w:r>
              <w:rPr>
                <w:rFonts w:ascii="Garamond" w:hAnsi="Garamond"/>
                <w:lang w:val="en-GB"/>
              </w:rPr>
              <w:t xml:space="preserve"> (Universitat Jaume I): “The </w:t>
            </w:r>
            <w:r w:rsidR="00A40ABF">
              <w:rPr>
                <w:rFonts w:ascii="Garamond" w:hAnsi="Garamond"/>
                <w:lang w:val="en-GB"/>
              </w:rPr>
              <w:t>U</w:t>
            </w:r>
            <w:r>
              <w:rPr>
                <w:rFonts w:ascii="Garamond" w:hAnsi="Garamond"/>
                <w:lang w:val="en-GB"/>
              </w:rPr>
              <w:t xml:space="preserve">se of </w:t>
            </w:r>
            <w:r w:rsidR="00A40ABF">
              <w:rPr>
                <w:rFonts w:ascii="Garamond" w:hAnsi="Garamond"/>
                <w:lang w:val="en-GB"/>
              </w:rPr>
              <w:t>E</w:t>
            </w:r>
            <w:r>
              <w:rPr>
                <w:rFonts w:ascii="Garamond" w:hAnsi="Garamond"/>
                <w:lang w:val="en-GB"/>
              </w:rPr>
              <w:t>xempla in Middle English Arthurian Literature”</w:t>
            </w:r>
          </w:p>
          <w:p w14:paraId="67FE77F9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Ángela Gómez García</w:t>
            </w:r>
            <w:r>
              <w:rPr>
                <w:rFonts w:ascii="Garamond" w:hAnsi="Garamond"/>
                <w:lang w:val="en-US"/>
              </w:rPr>
              <w:t xml:space="preserve"> (Universidad de Cantabria/Universidade de Santiago de Compostela): “Everything about me invites you in”: An Introduction to the Monster and its Creation; Masculinities and Viewer Reception in </w:t>
            </w:r>
            <w:r>
              <w:rPr>
                <w:rFonts w:ascii="Garamond" w:hAnsi="Garamond"/>
                <w:i/>
                <w:iCs/>
                <w:lang w:val="en-US"/>
              </w:rPr>
              <w:t>Dracula</w:t>
            </w:r>
            <w:r>
              <w:rPr>
                <w:rFonts w:ascii="Garamond" w:hAnsi="Garamond"/>
                <w:lang w:val="en-US"/>
              </w:rPr>
              <w:t xml:space="preserve">, </w:t>
            </w:r>
            <w:r>
              <w:rPr>
                <w:rFonts w:ascii="Garamond" w:hAnsi="Garamond"/>
                <w:i/>
                <w:iCs/>
                <w:lang w:val="en-US"/>
              </w:rPr>
              <w:t>The Vampire Diaries,</w:t>
            </w:r>
            <w:r>
              <w:rPr>
                <w:rFonts w:ascii="Garamond" w:hAnsi="Garamond"/>
                <w:lang w:val="en-US"/>
              </w:rPr>
              <w:t xml:space="preserve"> </w:t>
            </w:r>
            <w:r>
              <w:rPr>
                <w:rFonts w:ascii="Garamond" w:hAnsi="Garamond"/>
                <w:i/>
                <w:iCs/>
                <w:lang w:val="en-US"/>
              </w:rPr>
              <w:t xml:space="preserve">Fifty Shades of Grey </w:t>
            </w:r>
            <w:r>
              <w:rPr>
                <w:rFonts w:ascii="Garamond" w:hAnsi="Garamond"/>
                <w:lang w:val="en-US"/>
              </w:rPr>
              <w:t xml:space="preserve">and </w:t>
            </w:r>
            <w:r>
              <w:rPr>
                <w:rFonts w:ascii="Garamond" w:hAnsi="Garamond"/>
                <w:i/>
                <w:iCs/>
                <w:lang w:val="en-US"/>
              </w:rPr>
              <w:t>After</w:t>
            </w:r>
            <w:r>
              <w:rPr>
                <w:rFonts w:ascii="Garamond" w:hAnsi="Garamond"/>
                <w:lang w:val="en-US"/>
              </w:rPr>
              <w:t>”</w:t>
            </w:r>
          </w:p>
        </w:tc>
      </w:tr>
      <w:tr w:rsidR="005F2DFA" w14:paraId="388B3DE2" w14:textId="77777777">
        <w:tc>
          <w:tcPr>
            <w:tcW w:w="1414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1108E49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32F4C34" w14:textId="77777777" w:rsidR="005F2DFA" w:rsidRDefault="00000000">
            <w:pPr>
              <w:spacing w:after="60" w:line="240" w:lineRule="auto"/>
              <w:ind w:right="0" w:firstLine="0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Break: 12:15-12:30</w:t>
            </w:r>
          </w:p>
        </w:tc>
      </w:tr>
      <w:tr w:rsidR="005F2DFA" w:rsidRPr="00B74CF3" w14:paraId="34BC47AF" w14:textId="77777777">
        <w:tc>
          <w:tcPr>
            <w:tcW w:w="1414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0D1DC85" w14:textId="77777777" w:rsidR="005F2DFA" w:rsidRDefault="005F2DFA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E05B6DB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Inés Hernández Martínez</w:t>
            </w:r>
            <w:r>
              <w:rPr>
                <w:rFonts w:ascii="Garamond" w:hAnsi="Garamond"/>
                <w:lang w:val="en-US"/>
              </w:rPr>
              <w:t xml:space="preserve"> (Universidad de Oviedo): “Welcoming Dissidences through Fiction: What’s Left when Normative Relationships Are Dead?”</w:t>
            </w:r>
          </w:p>
          <w:p w14:paraId="5C44AF8C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b/>
                <w:bCs/>
                <w:lang w:val="en-US"/>
              </w:rPr>
              <w:t>María López González</w:t>
            </w:r>
            <w:r>
              <w:rPr>
                <w:rFonts w:ascii="Garamond" w:hAnsi="Garamond"/>
                <w:lang w:val="en-US"/>
              </w:rPr>
              <w:t xml:space="preserve"> (UNED): “‘Other Indias’: Heterodox </w:t>
            </w:r>
            <w:r w:rsidR="007102C7">
              <w:rPr>
                <w:rFonts w:ascii="Garamond" w:hAnsi="Garamond"/>
                <w:lang w:val="en-US"/>
              </w:rPr>
              <w:t>V</w:t>
            </w:r>
            <w:r>
              <w:rPr>
                <w:rFonts w:ascii="Garamond" w:hAnsi="Garamond"/>
                <w:lang w:val="en-US"/>
              </w:rPr>
              <w:t xml:space="preserve">isions and </w:t>
            </w:r>
            <w:r w:rsidR="007102C7">
              <w:rPr>
                <w:rFonts w:ascii="Garamond" w:hAnsi="Garamond"/>
                <w:lang w:val="en-US"/>
              </w:rPr>
              <w:t>R</w:t>
            </w:r>
            <w:r>
              <w:rPr>
                <w:rFonts w:ascii="Garamond" w:hAnsi="Garamond"/>
                <w:lang w:val="en-US"/>
              </w:rPr>
              <w:t>epresentations in Indo-Anglian or Anglo-Indian Writing in English”</w:t>
            </w:r>
          </w:p>
          <w:p w14:paraId="520F6C58" w14:textId="77777777" w:rsidR="005F2DFA" w:rsidRDefault="00000000">
            <w:pPr>
              <w:numPr>
                <w:ilvl w:val="0"/>
                <w:numId w:val="1"/>
              </w:numPr>
              <w:spacing w:after="60" w:line="240" w:lineRule="auto"/>
              <w:ind w:right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 xml:space="preserve">Clara Sánchez Trigo </w:t>
            </w:r>
            <w:r>
              <w:rPr>
                <w:rFonts w:ascii="Garamond" w:hAnsi="Garamond"/>
                <w:lang w:val="en-GB"/>
              </w:rPr>
              <w:t xml:space="preserve">(Universidad de Málaga): </w:t>
            </w:r>
            <w:r>
              <w:rPr>
                <w:rFonts w:ascii="Garamond" w:hAnsi="Garamond"/>
                <w:lang w:val="en-US"/>
              </w:rPr>
              <w:t>“Re-orienting Emotions and Affect in Contemporary Literature and Videogames”</w:t>
            </w:r>
          </w:p>
        </w:tc>
      </w:tr>
      <w:tr w:rsidR="005F2DFA" w:rsidRPr="00B74CF3" w14:paraId="047525B7" w14:textId="77777777">
        <w:tc>
          <w:tcPr>
            <w:tcW w:w="14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616C4A4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13:45-14:00</w:t>
            </w:r>
          </w:p>
        </w:tc>
        <w:tc>
          <w:tcPr>
            <w:tcW w:w="70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28286AB" w14:textId="77777777" w:rsidR="005F2DFA" w:rsidRDefault="00000000">
            <w:pPr>
              <w:spacing w:after="60" w:line="240" w:lineRule="auto"/>
              <w:ind w:firstLine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GB"/>
              </w:rPr>
              <w:t>Closing and delivery of certificates (Aula 7)</w:t>
            </w:r>
          </w:p>
        </w:tc>
      </w:tr>
    </w:tbl>
    <w:p w14:paraId="1D349DEC" w14:textId="77777777" w:rsidR="005F2DFA" w:rsidRPr="00A40ABF" w:rsidRDefault="005F2DFA">
      <w:pPr>
        <w:spacing w:after="0" w:line="240" w:lineRule="auto"/>
        <w:ind w:firstLine="0"/>
        <w:rPr>
          <w:lang w:val="en-GB"/>
        </w:rPr>
      </w:pPr>
    </w:p>
    <w:sectPr w:rsidR="005F2DFA" w:rsidRPr="00A40ABF">
      <w:headerReference w:type="default" r:id="rId13"/>
      <w:footerReference w:type="default" r:id="rId14"/>
      <w:pgSz w:w="11906" w:h="16838"/>
      <w:pgMar w:top="1774" w:right="1701" w:bottom="1417" w:left="1701" w:header="567" w:footer="567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19129" w14:textId="77777777" w:rsidR="007C17CD" w:rsidRDefault="007C17CD">
      <w:pPr>
        <w:spacing w:after="0" w:line="240" w:lineRule="auto"/>
      </w:pPr>
      <w:r>
        <w:separator/>
      </w:r>
    </w:p>
  </w:endnote>
  <w:endnote w:type="continuationSeparator" w:id="0">
    <w:p w14:paraId="3CB65C23" w14:textId="77777777" w:rsidR="007C17CD" w:rsidRDefault="007C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7E007" w14:textId="77777777" w:rsidR="005F2DFA" w:rsidRDefault="00000000">
    <w:pPr>
      <w:pStyle w:val="Piedepgina"/>
      <w:jc w:val="right"/>
    </w:pPr>
    <w:r>
      <w:rPr>
        <w:rFonts w:ascii="Garamond" w:hAnsi="Garamond"/>
        <w:sz w:val="18"/>
        <w:szCs w:val="18"/>
      </w:rPr>
      <w:fldChar w:fldCharType="begin"/>
    </w:r>
    <w:r>
      <w:rPr>
        <w:rFonts w:ascii="Garamond" w:hAnsi="Garamond"/>
        <w:sz w:val="18"/>
        <w:szCs w:val="18"/>
      </w:rPr>
      <w:instrText>PAGE</w:instrText>
    </w:r>
    <w:r>
      <w:rPr>
        <w:rFonts w:ascii="Garamond" w:hAnsi="Garamond"/>
        <w:sz w:val="18"/>
        <w:szCs w:val="18"/>
      </w:rPr>
      <w:fldChar w:fldCharType="separate"/>
    </w:r>
    <w:r>
      <w:rPr>
        <w:rFonts w:ascii="Garamond" w:hAnsi="Garamond"/>
        <w:sz w:val="18"/>
        <w:szCs w:val="18"/>
      </w:rPr>
      <w:t>3</w:t>
    </w:r>
    <w:r>
      <w:rPr>
        <w:rFonts w:ascii="Garamond" w:hAnsi="Garamon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B3485" w14:textId="77777777" w:rsidR="007C17CD" w:rsidRDefault="007C17CD">
      <w:pPr>
        <w:spacing w:after="0" w:line="240" w:lineRule="auto"/>
      </w:pPr>
      <w:r>
        <w:separator/>
      </w:r>
    </w:p>
  </w:footnote>
  <w:footnote w:type="continuationSeparator" w:id="0">
    <w:p w14:paraId="033027FF" w14:textId="77777777" w:rsidR="007C17CD" w:rsidRDefault="007C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829DB" w14:textId="77777777" w:rsidR="005F2DFA" w:rsidRDefault="005F2DFA">
    <w:pPr>
      <w:pStyle w:val="Encabezado"/>
      <w:spacing w:after="0" w:line="240" w:lineRule="auto"/>
      <w:ind w:right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975FE" w14:textId="77777777" w:rsidR="005F2DFA" w:rsidRDefault="00000000">
    <w:pPr>
      <w:pStyle w:val="Encabezado"/>
      <w:spacing w:after="0" w:line="240" w:lineRule="auto"/>
      <w:ind w:right="0" w:firstLine="0"/>
      <w:jc w:val="right"/>
    </w:pPr>
    <w:r>
      <w:rPr>
        <w:noProof/>
      </w:rPr>
      <w:drawing>
        <wp:anchor distT="0" distB="0" distL="0" distR="0" simplePos="0" relativeHeight="4" behindDoc="1" locked="0" layoutInCell="1" allowOverlap="1" wp14:anchorId="11CFCEBF" wp14:editId="6C3B1D79">
          <wp:simplePos x="0" y="0"/>
          <wp:positionH relativeFrom="column">
            <wp:posOffset>-711200</wp:posOffset>
          </wp:positionH>
          <wp:positionV relativeFrom="paragraph">
            <wp:posOffset>-80010</wp:posOffset>
          </wp:positionV>
          <wp:extent cx="1194435" cy="478155"/>
          <wp:effectExtent l="0" t="0" r="0" b="0"/>
          <wp:wrapNone/>
          <wp:docPr id="2" name="Imagen 679949020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679949020" descr="A picture containing text, fon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7" behindDoc="1" locked="0" layoutInCell="1" allowOverlap="1" wp14:anchorId="32E68B9E" wp14:editId="5186EC29">
          <wp:simplePos x="0" y="0"/>
          <wp:positionH relativeFrom="column">
            <wp:posOffset>4519930</wp:posOffset>
          </wp:positionH>
          <wp:positionV relativeFrom="paragraph">
            <wp:posOffset>-38735</wp:posOffset>
          </wp:positionV>
          <wp:extent cx="1249680" cy="324485"/>
          <wp:effectExtent l="0" t="0" r="0" b="0"/>
          <wp:wrapNone/>
          <wp:docPr id="3" name="Imagen 1315038936" descr="A red and grey text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315038936" descr="A red and grey text on a black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24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B2742"/>
    <w:multiLevelType w:val="multilevel"/>
    <w:tmpl w:val="A68CBD1A"/>
    <w:lvl w:ilvl="0">
      <w:start w:val="7"/>
      <w:numFmt w:val="bullet"/>
      <w:lvlText w:val="-"/>
      <w:lvlJc w:val="left"/>
      <w:pPr>
        <w:ind w:left="360" w:hanging="360"/>
      </w:pPr>
      <w:rPr>
        <w:rFonts w:ascii="Garamond" w:hAnsi="Garamond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8CE10BE"/>
    <w:multiLevelType w:val="multilevel"/>
    <w:tmpl w:val="EC82CF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343506314">
    <w:abstractNumId w:val="0"/>
  </w:num>
  <w:num w:numId="2" w16cid:durableId="400182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DFA"/>
    <w:rsid w:val="00224321"/>
    <w:rsid w:val="005F2DFA"/>
    <w:rsid w:val="00672DF6"/>
    <w:rsid w:val="007102C7"/>
    <w:rsid w:val="007C17CD"/>
    <w:rsid w:val="009A2B44"/>
    <w:rsid w:val="00A40ABF"/>
    <w:rsid w:val="00B7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E89D0"/>
  <w15:docId w15:val="{16011946-2C0F-451F-B7B2-304ADB0F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gl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360" w:lineRule="auto"/>
      <w:ind w:right="-142" w:firstLine="425"/>
      <w:jc w:val="both"/>
    </w:pPr>
    <w:rPr>
      <w:rFonts w:ascii="Calibri" w:eastAsia="Calibri" w:hAnsi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efaultParagraphFont0">
    <w:name w:val="Default Paragraph Font0"/>
    <w:qFormat/>
  </w:style>
  <w:style w:type="character" w:customStyle="1" w:styleId="Fuentedeprrafopredeter1">
    <w:name w:val="Fuente de párrafo predeter.1"/>
    <w:qFormat/>
  </w:style>
  <w:style w:type="character" w:customStyle="1" w:styleId="Textoennegrita1">
    <w:name w:val="Texto en negrita1"/>
    <w:qFormat/>
    <w:rPr>
      <w:b/>
      <w:bCs/>
    </w:rPr>
  </w:style>
  <w:style w:type="character" w:customStyle="1" w:styleId="EncabezadoCar">
    <w:name w:val="Encabezado Car"/>
    <w:qFormat/>
    <w:rPr>
      <w:sz w:val="22"/>
      <w:szCs w:val="22"/>
      <w:lang w:eastAsia="en-US"/>
    </w:rPr>
  </w:style>
  <w:style w:type="character" w:customStyle="1" w:styleId="PiedepginaCar">
    <w:name w:val="Pie de página Car"/>
    <w:uiPriority w:val="99"/>
    <w:qFormat/>
    <w:rPr>
      <w:sz w:val="22"/>
      <w:szCs w:val="22"/>
      <w:lang w:eastAsia="en-US"/>
    </w:rPr>
  </w:style>
  <w:style w:type="character" w:customStyle="1" w:styleId="TextodegloboCar">
    <w:name w:val="Texto de globo Car"/>
    <w:qFormat/>
    <w:rPr>
      <w:rFonts w:ascii="Times New Roman" w:hAnsi="Times New Roman"/>
      <w:sz w:val="18"/>
      <w:szCs w:val="18"/>
      <w:lang w:eastAsia="en-US"/>
    </w:rPr>
  </w:style>
  <w:style w:type="character" w:styleId="Refdecomentario">
    <w:name w:val="annotation reference"/>
    <w:uiPriority w:val="99"/>
    <w:semiHidden/>
    <w:unhideWhenUsed/>
    <w:qFormat/>
    <w:rsid w:val="00A95FEF"/>
    <w:rPr>
      <w:sz w:val="16"/>
      <w:szCs w:val="16"/>
    </w:rPr>
  </w:style>
  <w:style w:type="character" w:customStyle="1" w:styleId="TextocomentarioCar">
    <w:name w:val="Texto comentario Car"/>
    <w:link w:val="Textocomentario"/>
    <w:uiPriority w:val="99"/>
    <w:qFormat/>
    <w:rsid w:val="00A95FEF"/>
    <w:rPr>
      <w:rFonts w:ascii="Calibri" w:eastAsia="Calibri" w:hAnsi="Calibri"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qFormat/>
    <w:rsid w:val="00A95FEF"/>
    <w:rPr>
      <w:rFonts w:ascii="Calibri" w:eastAsia="Calibri" w:hAnsi="Calibri"/>
      <w:b/>
      <w:bCs/>
      <w:lang w:eastAsia="en-US"/>
    </w:rPr>
  </w:style>
  <w:style w:type="character" w:customStyle="1" w:styleId="normaltextrun">
    <w:name w:val="normaltextrun"/>
    <w:basedOn w:val="Fuentedeprrafopredeter"/>
    <w:qFormat/>
    <w:rsid w:val="00FB51F0"/>
  </w:style>
  <w:style w:type="character" w:customStyle="1" w:styleId="eop">
    <w:name w:val="eop"/>
    <w:basedOn w:val="Fuentedeprrafopredeter"/>
    <w:qFormat/>
    <w:rsid w:val="00FB51F0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aption0">
    <w:name w:val="caption0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Default">
    <w:name w:val="Default"/>
    <w:qFormat/>
    <w:pPr>
      <w:suppressAutoHyphens/>
    </w:pPr>
    <w:rPr>
      <w:rFonts w:eastAsia="Calibri"/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qFormat/>
    <w:pPr>
      <w:spacing w:before="280" w:after="142" w:line="276" w:lineRule="auto"/>
      <w:ind w:right="0" w:firstLine="0"/>
      <w:jc w:val="left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western">
    <w:name w:val="western"/>
    <w:basedOn w:val="Normal"/>
    <w:qFormat/>
    <w:pPr>
      <w:spacing w:before="280" w:after="142" w:line="276" w:lineRule="auto"/>
      <w:ind w:right="0" w:firstLine="0"/>
      <w:jc w:val="left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customStyle="1" w:styleId="Textodeglobo1">
    <w:name w:val="Texto de globo1"/>
    <w:basedOn w:val="Normal"/>
    <w:qFormat/>
    <w:pPr>
      <w:spacing w:after="0" w:line="240" w:lineRule="auto"/>
    </w:pPr>
    <w:rPr>
      <w:rFonts w:ascii="Times New Roman" w:hAnsi="Times New Roman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A95F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A95FEF"/>
    <w:rPr>
      <w:b/>
      <w:bCs/>
    </w:rPr>
  </w:style>
  <w:style w:type="paragraph" w:customStyle="1" w:styleId="paragraph">
    <w:name w:val="paragraph"/>
    <w:basedOn w:val="Normal"/>
    <w:qFormat/>
    <w:rsid w:val="00E9495C"/>
    <w:pPr>
      <w:suppressAutoHyphens w:val="0"/>
      <w:spacing w:beforeAutospacing="1" w:afterAutospacing="1" w:line="240" w:lineRule="auto"/>
      <w:ind w:right="0" w:firstLine="0"/>
      <w:jc w:val="left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BB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d2e8ad-0cb4-4251-8e80-736aec5ac6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2388896085214EB603C3782EBD34A0" ma:contentTypeVersion="15" ma:contentTypeDescription="Crear nuevo documento." ma:contentTypeScope="" ma:versionID="9f51cfa967f6e90c71ac4bfec61cb81a">
  <xsd:schema xmlns:xsd="http://www.w3.org/2001/XMLSchema" xmlns:xs="http://www.w3.org/2001/XMLSchema" xmlns:p="http://schemas.microsoft.com/office/2006/metadata/properties" xmlns:ns3="54d2e8ad-0cb4-4251-8e80-736aec5ac69f" xmlns:ns4="e01d64f4-322b-49ab-a895-a29b4f0d3a82" targetNamespace="http://schemas.microsoft.com/office/2006/metadata/properties" ma:root="true" ma:fieldsID="25a0956315cb2732594bbbee4538512c" ns3:_="" ns4:_="">
    <xsd:import namespace="54d2e8ad-0cb4-4251-8e80-736aec5ac69f"/>
    <xsd:import namespace="e01d64f4-322b-49ab-a895-a29b4f0d3a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2e8ad-0cb4-4251-8e80-736aec5ac6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d64f4-322b-49ab-a895-a29b4f0d3a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398C5-3B11-4120-9E12-A199886CFECB}">
  <ds:schemaRefs>
    <ds:schemaRef ds:uri="http://schemas.microsoft.com/office/2006/metadata/properties"/>
    <ds:schemaRef ds:uri="http://schemas.microsoft.com/office/infopath/2007/PartnerControls"/>
    <ds:schemaRef ds:uri="54d2e8ad-0cb4-4251-8e80-736aec5ac69f"/>
  </ds:schemaRefs>
</ds:datastoreItem>
</file>

<file path=customXml/itemProps2.xml><?xml version="1.0" encoding="utf-8"?>
<ds:datastoreItem xmlns:ds="http://schemas.openxmlformats.org/officeDocument/2006/customXml" ds:itemID="{CE99D4A1-C080-4591-99F9-75FFC368D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2e8ad-0cb4-4251-8e80-736aec5ac69f"/>
    <ds:schemaRef ds:uri="e01d64f4-322b-49ab-a895-a29b4f0d3a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B29382-FC11-48D9-A653-2B9F8F655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183E6-4416-4423-8EC0-FFA67105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973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Usuario</cp:lastModifiedBy>
  <cp:revision>25</cp:revision>
  <cp:lastPrinted>2023-06-22T07:33:00Z</cp:lastPrinted>
  <dcterms:created xsi:type="dcterms:W3CDTF">2023-06-16T18:35:00Z</dcterms:created>
  <dcterms:modified xsi:type="dcterms:W3CDTF">2023-07-04T17:20:00Z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0x010100B22388896085214EB603C3782EBD34A0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