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E6B5" w14:textId="77777777" w:rsidR="0008516A" w:rsidRDefault="0008516A" w:rsidP="00815BF3">
      <w:pPr>
        <w:jc w:val="center"/>
        <w:rPr>
          <w:b/>
          <w:bCs/>
          <w:sz w:val="28"/>
          <w:szCs w:val="28"/>
        </w:rPr>
      </w:pPr>
    </w:p>
    <w:p w14:paraId="04A9C5FA" w14:textId="08A68C14" w:rsidR="00751C92" w:rsidRPr="00221B7B" w:rsidRDefault="00221B7B" w:rsidP="00815BF3">
      <w:pPr>
        <w:jc w:val="center"/>
        <w:rPr>
          <w:b/>
          <w:bCs/>
          <w:sz w:val="28"/>
          <w:szCs w:val="28"/>
        </w:rPr>
      </w:pPr>
      <w:r w:rsidRPr="00221B7B">
        <w:rPr>
          <w:b/>
          <w:bCs/>
          <w:sz w:val="28"/>
          <w:szCs w:val="28"/>
        </w:rPr>
        <w:t>“Through the Veil of the Soul”:</w:t>
      </w:r>
      <w:r w:rsidR="00876B4C">
        <w:rPr>
          <w:b/>
          <w:bCs/>
          <w:sz w:val="28"/>
          <w:szCs w:val="28"/>
        </w:rPr>
        <w:t xml:space="preserve"> </w:t>
      </w:r>
      <w:r w:rsidRPr="00221B7B">
        <w:rPr>
          <w:b/>
          <w:bCs/>
          <w:sz w:val="28"/>
          <w:szCs w:val="28"/>
        </w:rPr>
        <w:t>Poe and the Pleasures of Art</w:t>
      </w:r>
    </w:p>
    <w:p w14:paraId="27C055E0" w14:textId="77777777" w:rsidR="00054CFF" w:rsidRDefault="00221B7B" w:rsidP="00815BF3">
      <w:pPr>
        <w:jc w:val="center"/>
        <w:rPr>
          <w:b/>
          <w:bCs/>
          <w:sz w:val="28"/>
          <w:szCs w:val="28"/>
        </w:rPr>
      </w:pPr>
      <w:r w:rsidRPr="00221B7B">
        <w:rPr>
          <w:b/>
          <w:bCs/>
          <w:sz w:val="28"/>
          <w:szCs w:val="28"/>
        </w:rPr>
        <w:t xml:space="preserve">Third </w:t>
      </w:r>
      <w:r w:rsidR="00054CFF">
        <w:rPr>
          <w:b/>
          <w:bCs/>
          <w:sz w:val="28"/>
          <w:szCs w:val="28"/>
        </w:rPr>
        <w:t xml:space="preserve">International Conference </w:t>
      </w:r>
    </w:p>
    <w:p w14:paraId="129F1AC7" w14:textId="18AB4912" w:rsidR="00221B7B" w:rsidRPr="00221B7B" w:rsidRDefault="00221B7B" w:rsidP="00815BF3">
      <w:pPr>
        <w:jc w:val="center"/>
        <w:rPr>
          <w:b/>
          <w:bCs/>
          <w:sz w:val="28"/>
          <w:szCs w:val="28"/>
        </w:rPr>
      </w:pPr>
      <w:r w:rsidRPr="00221B7B">
        <w:rPr>
          <w:b/>
          <w:bCs/>
          <w:sz w:val="28"/>
          <w:szCs w:val="28"/>
        </w:rPr>
        <w:t>Edgar Allan Poe Spanish Association</w:t>
      </w:r>
    </w:p>
    <w:p w14:paraId="6D937E4A" w14:textId="4E60D405" w:rsidR="00221B7B" w:rsidRPr="00221B7B" w:rsidRDefault="00221B7B" w:rsidP="00815BF3">
      <w:pPr>
        <w:jc w:val="center"/>
        <w:rPr>
          <w:b/>
          <w:bCs/>
        </w:rPr>
      </w:pPr>
    </w:p>
    <w:p w14:paraId="099DF1BD" w14:textId="0617AD75" w:rsidR="00221B7B" w:rsidRPr="00221B7B" w:rsidRDefault="00221B7B" w:rsidP="00815BF3">
      <w:pPr>
        <w:jc w:val="center"/>
        <w:rPr>
          <w:b/>
          <w:bCs/>
          <w:lang w:val="es-ES"/>
        </w:rPr>
      </w:pPr>
      <w:r w:rsidRPr="00221B7B">
        <w:rPr>
          <w:b/>
          <w:bCs/>
          <w:lang w:val="es-ES"/>
        </w:rPr>
        <w:t>Facultad de Humanidades de Albacete, Universidad de Castilla-La Mancha</w:t>
      </w:r>
    </w:p>
    <w:p w14:paraId="55660EAF" w14:textId="1FF4B77F" w:rsidR="00221B7B" w:rsidRPr="00221B7B" w:rsidRDefault="0008516A" w:rsidP="00815BF3">
      <w:pPr>
        <w:jc w:val="center"/>
        <w:rPr>
          <w:b/>
          <w:bCs/>
        </w:rPr>
      </w:pPr>
      <w:r w:rsidRPr="00221B7B">
        <w:rPr>
          <w:b/>
          <w:bCs/>
        </w:rPr>
        <w:t>October</w:t>
      </w:r>
      <w:r w:rsidR="00221B7B" w:rsidRPr="00221B7B">
        <w:rPr>
          <w:b/>
          <w:bCs/>
        </w:rPr>
        <w:t xml:space="preserve"> 4th, 5th and, 6th, 2023</w:t>
      </w:r>
    </w:p>
    <w:p w14:paraId="62CE072F" w14:textId="77777777" w:rsidR="00221B7B" w:rsidRPr="00221B7B" w:rsidRDefault="00221B7B" w:rsidP="00815BF3">
      <w:pPr>
        <w:jc w:val="both"/>
      </w:pPr>
    </w:p>
    <w:p w14:paraId="512F87A4" w14:textId="77777777" w:rsidR="00221B7B" w:rsidRPr="00221B7B" w:rsidRDefault="00221B7B" w:rsidP="00815BF3">
      <w:pPr>
        <w:jc w:val="both"/>
      </w:pPr>
    </w:p>
    <w:p w14:paraId="3ED435D3" w14:textId="6A97D710" w:rsidR="006478A1" w:rsidRDefault="00054CFF" w:rsidP="00815BF3">
      <w:pPr>
        <w:jc w:val="both"/>
      </w:pPr>
      <w:r>
        <w:t>This third conference</w:t>
      </w:r>
      <w:r w:rsidR="006478A1">
        <w:t xml:space="preserve"> of the Edgar Allan Poe Spanish Association aims to explore the very rich aesthetic values of Poe’s oeuvre. </w:t>
      </w:r>
      <w:r>
        <w:t xml:space="preserve">Poe was a master of </w:t>
      </w:r>
      <w:proofErr w:type="spellStart"/>
      <w:r>
        <w:t>graph</w:t>
      </w:r>
      <w:r w:rsidR="00221B7B">
        <w:t>icality</w:t>
      </w:r>
      <w:proofErr w:type="spellEnd"/>
      <w:r w:rsidR="00221B7B">
        <w:t xml:space="preserve"> and visuality who establish</w:t>
      </w:r>
      <w:r>
        <w:t>ed</w:t>
      </w:r>
      <w:r w:rsidR="00221B7B">
        <w:t xml:space="preserve"> a deep understanding between arts and literature. Even though Poe is best known </w:t>
      </w:r>
      <w:r w:rsidR="0026012F">
        <w:t>today for</w:t>
      </w:r>
      <w:r w:rsidR="00221B7B">
        <w:t xml:space="preserve"> his terror and detective stories, his vast production proves that this image is significantly biased. Poe did not only go into the grotesque and the arabesque, fundamental concepts for visual arts and literature, but he also went into the beautiful, the sublime, the picturesque, etc. </w:t>
      </w:r>
      <w:r w:rsidR="009A1175" w:rsidRPr="005862ED">
        <w:t>As the event focuses on Poe an</w:t>
      </w:r>
      <w:r w:rsidR="0022736A" w:rsidRPr="005862ED">
        <w:t>d</w:t>
      </w:r>
      <w:r w:rsidR="00A5344C" w:rsidRPr="005862ED">
        <w:t xml:space="preserve"> the visual a</w:t>
      </w:r>
      <w:r w:rsidR="009A1175" w:rsidRPr="005862ED">
        <w:t>rts</w:t>
      </w:r>
      <w:r w:rsidR="0022736A" w:rsidRPr="005862ED">
        <w:t>, we want to take this as a</w:t>
      </w:r>
      <w:r w:rsidR="005862ED">
        <w:t>n opportunity</w:t>
      </w:r>
      <w:r w:rsidR="0022736A" w:rsidRPr="005862ED">
        <w:t xml:space="preserve"> to </w:t>
      </w:r>
      <w:r w:rsidR="005862ED">
        <w:t>celebrate the achievements of</w:t>
      </w:r>
      <w:r w:rsidR="0022736A" w:rsidRPr="005862ED">
        <w:t xml:space="preserve"> the researcher Barbara Cantalupo, whose academic </w:t>
      </w:r>
      <w:r w:rsidR="005862ED">
        <w:t>work</w:t>
      </w:r>
      <w:r w:rsidR="0022736A" w:rsidRPr="005862ED">
        <w:t xml:space="preserve"> so much </w:t>
      </w:r>
      <w:r w:rsidR="00C14722" w:rsidRPr="005862ED">
        <w:t>inspire</w:t>
      </w:r>
      <w:r w:rsidR="00876B4C">
        <w:t>s</w:t>
      </w:r>
      <w:r w:rsidR="0022736A" w:rsidRPr="005862ED">
        <w:t xml:space="preserve"> ours. </w:t>
      </w:r>
      <w:r w:rsidR="00C14722" w:rsidRPr="005862ED">
        <w:t xml:space="preserve">Thus, </w:t>
      </w:r>
      <w:r w:rsidR="0022736A" w:rsidRPr="005862ED">
        <w:t>Dr. Cantalupo will be our host of honor.</w:t>
      </w:r>
      <w:r w:rsidR="0022736A">
        <w:t xml:space="preserve"> </w:t>
      </w:r>
    </w:p>
    <w:p w14:paraId="20291930" w14:textId="77777777" w:rsidR="006478A1" w:rsidRDefault="006478A1" w:rsidP="00815BF3">
      <w:pPr>
        <w:jc w:val="both"/>
      </w:pPr>
    </w:p>
    <w:p w14:paraId="20D23E07" w14:textId="39FBA20D" w:rsidR="00BC3F6D" w:rsidRDefault="00037C77" w:rsidP="00815BF3">
      <w:pPr>
        <w:jc w:val="both"/>
      </w:pPr>
      <w:r>
        <w:t xml:space="preserve">We </w:t>
      </w:r>
      <w:r w:rsidR="006478A1">
        <w:t>w</w:t>
      </w:r>
      <w:r>
        <w:t xml:space="preserve">ant to open this third conference to </w:t>
      </w:r>
      <w:r w:rsidR="006478A1">
        <w:t>papers</w:t>
      </w:r>
      <w:r>
        <w:t xml:space="preserve"> that </w:t>
      </w:r>
      <w:r w:rsidR="006478A1">
        <w:t>analyze the aesthetic elements in Poe’s texts, examining the notion of art as poetry</w:t>
      </w:r>
      <w:r w:rsidR="00047F48">
        <w:t>.</w:t>
      </w:r>
      <w:r w:rsidR="006478A1">
        <w:t xml:space="preserve"> </w:t>
      </w:r>
      <w:r>
        <w:t xml:space="preserve">We </w:t>
      </w:r>
      <w:r w:rsidR="00221B7B">
        <w:t>cannot</w:t>
      </w:r>
      <w:r>
        <w:t xml:space="preserve"> forget the presence of other artist</w:t>
      </w:r>
      <w:r w:rsidR="00054CFF">
        <w:t xml:space="preserve">ic manifestations in Poe. As a son of Romanticism, he </w:t>
      </w:r>
      <w:r>
        <w:t>possessed an eclectic view of all the arts (music, poetry, visual and figurative arts, etc.)</w:t>
      </w:r>
      <w:r w:rsidR="00024401">
        <w:t xml:space="preserve">. </w:t>
      </w:r>
    </w:p>
    <w:p w14:paraId="474501BC" w14:textId="3D606815" w:rsidR="00BC3F6D" w:rsidRDefault="00BC3F6D" w:rsidP="00815BF3">
      <w:pPr>
        <w:jc w:val="both"/>
      </w:pPr>
    </w:p>
    <w:p w14:paraId="127C80D3" w14:textId="4D66E070" w:rsidR="00BC3F6D" w:rsidRDefault="00BC3F6D" w:rsidP="00815BF3">
      <w:pPr>
        <w:jc w:val="both"/>
      </w:pPr>
    </w:p>
    <w:p w14:paraId="7EBD14F5" w14:textId="1BD835E8" w:rsidR="00BC3F6D" w:rsidRDefault="00BC3F6D" w:rsidP="00815BF3">
      <w:pPr>
        <w:jc w:val="both"/>
      </w:pPr>
      <w:r>
        <w:t>Proposals (papers, round tables</w:t>
      </w:r>
      <w:r w:rsidR="0026012F">
        <w:t>,</w:t>
      </w:r>
      <w:r>
        <w:t xml:space="preserve"> and panels) dealing with the following thematic lines are now opened:</w:t>
      </w:r>
    </w:p>
    <w:p w14:paraId="178BFAA1" w14:textId="701AABE1" w:rsidR="00BC3F6D" w:rsidRDefault="00BC3F6D" w:rsidP="00815BF3">
      <w:pPr>
        <w:jc w:val="both"/>
      </w:pPr>
    </w:p>
    <w:p w14:paraId="4A40DC2F" w14:textId="2080EAC0" w:rsidR="00BC3F6D" w:rsidRDefault="00BC3F6D" w:rsidP="00815BF3">
      <w:pPr>
        <w:pStyle w:val="Prrafodelista"/>
        <w:numPr>
          <w:ilvl w:val="0"/>
          <w:numId w:val="1"/>
        </w:numPr>
        <w:jc w:val="both"/>
      </w:pPr>
      <w:r>
        <w:t>The concept of art-poetry in Poe</w:t>
      </w:r>
      <w:r w:rsidR="00054CFF">
        <w:t xml:space="preserve"> </w:t>
      </w:r>
    </w:p>
    <w:p w14:paraId="08B37F10" w14:textId="0CBA8100" w:rsidR="00BC3F6D" w:rsidRDefault="00BC3F6D" w:rsidP="00815BF3">
      <w:pPr>
        <w:pStyle w:val="Prrafodelista"/>
        <w:numPr>
          <w:ilvl w:val="0"/>
          <w:numId w:val="1"/>
        </w:numPr>
        <w:jc w:val="both"/>
      </w:pPr>
      <w:r>
        <w:t>The relationship between Poe and the visual arts</w:t>
      </w:r>
    </w:p>
    <w:p w14:paraId="51B74E66" w14:textId="7E899CDD" w:rsidR="00BC3F6D" w:rsidRDefault="00BC3F6D" w:rsidP="00815BF3">
      <w:pPr>
        <w:pStyle w:val="Prrafodelista"/>
        <w:numPr>
          <w:ilvl w:val="0"/>
          <w:numId w:val="1"/>
        </w:numPr>
        <w:jc w:val="both"/>
      </w:pPr>
      <w:r>
        <w:t xml:space="preserve">The reception of Poe’s </w:t>
      </w:r>
      <w:r w:rsidR="00037C77">
        <w:t>oeuvre</w:t>
      </w:r>
      <w:r>
        <w:t xml:space="preserve"> in the different artistic manifestations (painting, cinema, comic, etc.)</w:t>
      </w:r>
    </w:p>
    <w:p w14:paraId="4635E92E" w14:textId="69F387C8" w:rsidR="00BC3F6D" w:rsidRDefault="00BC3F6D" w:rsidP="00815BF3">
      <w:pPr>
        <w:pStyle w:val="Prrafodelista"/>
        <w:numPr>
          <w:ilvl w:val="0"/>
          <w:numId w:val="1"/>
        </w:numPr>
        <w:jc w:val="both"/>
      </w:pPr>
      <w:r>
        <w:t xml:space="preserve">The art and unity of effect </w:t>
      </w:r>
    </w:p>
    <w:p w14:paraId="315E730A" w14:textId="3EACF8FF" w:rsidR="00BC3F6D" w:rsidRDefault="00BC3F6D" w:rsidP="00815BF3">
      <w:pPr>
        <w:pStyle w:val="Prrafodelista"/>
        <w:numPr>
          <w:ilvl w:val="0"/>
          <w:numId w:val="1"/>
        </w:numPr>
        <w:jc w:val="both"/>
      </w:pPr>
      <w:r>
        <w:t>Poe and the senses</w:t>
      </w:r>
      <w:r w:rsidR="00054CFF">
        <w:t xml:space="preserve"> </w:t>
      </w:r>
    </w:p>
    <w:p w14:paraId="42D50DDF" w14:textId="0CD91359" w:rsidR="00BC3F6D" w:rsidRDefault="00BC3F6D" w:rsidP="00815BF3">
      <w:pPr>
        <w:pStyle w:val="Prrafodelista"/>
        <w:numPr>
          <w:ilvl w:val="0"/>
          <w:numId w:val="1"/>
        </w:numPr>
        <w:jc w:val="both"/>
      </w:pPr>
      <w:r>
        <w:t xml:space="preserve">Poe and the aesthetic categories </w:t>
      </w:r>
    </w:p>
    <w:p w14:paraId="248C8955" w14:textId="2837A206" w:rsidR="00BC3F6D" w:rsidRDefault="00BC3F6D" w:rsidP="00815BF3">
      <w:pPr>
        <w:jc w:val="both"/>
      </w:pPr>
    </w:p>
    <w:p w14:paraId="794F7E97" w14:textId="77777777" w:rsidR="00876B4C" w:rsidRDefault="00876B4C" w:rsidP="00815BF3">
      <w:pPr>
        <w:jc w:val="both"/>
      </w:pPr>
    </w:p>
    <w:p w14:paraId="60DD893C" w14:textId="69F64811" w:rsidR="00BC3F6D" w:rsidRDefault="0026012F" w:rsidP="00815BF3">
      <w:pPr>
        <w:jc w:val="both"/>
      </w:pPr>
      <w:r>
        <w:t xml:space="preserve">We are interested in these </w:t>
      </w:r>
      <w:r w:rsidR="00037C77">
        <w:t xml:space="preserve">thematic </w:t>
      </w:r>
      <w:r w:rsidR="006478A1">
        <w:t>lines,</w:t>
      </w:r>
      <w:r w:rsidR="00037C77">
        <w:t xml:space="preserve"> but any proposal related to Edgar Allan Poe’s oeuvre, life, and reception will be considered. </w:t>
      </w:r>
    </w:p>
    <w:p w14:paraId="47953C61" w14:textId="433A2004" w:rsidR="00037C77" w:rsidRDefault="00037C77" w:rsidP="00815BF3">
      <w:pPr>
        <w:jc w:val="both"/>
      </w:pPr>
    </w:p>
    <w:p w14:paraId="27EB1DEF" w14:textId="7B650307" w:rsidR="00037C77" w:rsidRPr="006164EA" w:rsidRDefault="00037C77" w:rsidP="00815BF3">
      <w:pPr>
        <w:jc w:val="both"/>
        <w:rPr>
          <w:bCs/>
          <w:sz w:val="28"/>
          <w:szCs w:val="28"/>
        </w:rPr>
      </w:pPr>
      <w:r w:rsidRPr="006164EA">
        <w:rPr>
          <w:b/>
          <w:bCs/>
          <w:sz w:val="28"/>
          <w:szCs w:val="28"/>
        </w:rPr>
        <w:lastRenderedPageBreak/>
        <w:t>Sponsors</w:t>
      </w:r>
      <w:r w:rsidR="00054CFF" w:rsidRPr="006164EA">
        <w:rPr>
          <w:b/>
          <w:bCs/>
          <w:sz w:val="28"/>
          <w:szCs w:val="28"/>
        </w:rPr>
        <w:t xml:space="preserve"> </w:t>
      </w:r>
      <w:r w:rsidR="00054CFF" w:rsidRPr="006164EA">
        <w:rPr>
          <w:bCs/>
          <w:sz w:val="28"/>
          <w:szCs w:val="28"/>
        </w:rPr>
        <w:t>(confirmed</w:t>
      </w:r>
      <w:r w:rsidR="005862ED" w:rsidRPr="006164EA">
        <w:rPr>
          <w:bCs/>
          <w:sz w:val="28"/>
          <w:szCs w:val="28"/>
        </w:rPr>
        <w:t xml:space="preserve"> so far</w:t>
      </w:r>
      <w:r w:rsidR="00054CFF" w:rsidRPr="006164EA">
        <w:rPr>
          <w:bCs/>
          <w:sz w:val="28"/>
          <w:szCs w:val="28"/>
        </w:rPr>
        <w:t>)</w:t>
      </w:r>
      <w:r w:rsidR="00281006" w:rsidRPr="006164EA">
        <w:rPr>
          <w:bCs/>
          <w:sz w:val="28"/>
          <w:szCs w:val="28"/>
        </w:rPr>
        <w:t>:</w:t>
      </w:r>
    </w:p>
    <w:p w14:paraId="16173136" w14:textId="12C7AD13" w:rsidR="00037C77" w:rsidRDefault="00037C77" w:rsidP="00815BF3">
      <w:pPr>
        <w:jc w:val="both"/>
      </w:pPr>
    </w:p>
    <w:p w14:paraId="11477E2F" w14:textId="0EA32FFF" w:rsidR="00037C77" w:rsidRDefault="00037C77" w:rsidP="00815BF3">
      <w:pPr>
        <w:jc w:val="both"/>
      </w:pPr>
      <w:r>
        <w:t>Edgar Allan Poe Spanish Association (EAPSA)</w:t>
      </w:r>
    </w:p>
    <w:p w14:paraId="25750907" w14:textId="105642B8" w:rsidR="00037C77" w:rsidRPr="005862ED" w:rsidRDefault="00037C77" w:rsidP="00815BF3">
      <w:pPr>
        <w:jc w:val="both"/>
        <w:rPr>
          <w:lang w:val="es-AR"/>
        </w:rPr>
      </w:pPr>
      <w:r w:rsidRPr="005862ED">
        <w:rPr>
          <w:lang w:val="es-AR"/>
        </w:rPr>
        <w:t>Facultad de Humanidades de Albacete</w:t>
      </w:r>
    </w:p>
    <w:p w14:paraId="584A584C" w14:textId="79B872D1" w:rsidR="00037C77" w:rsidRDefault="00037C77" w:rsidP="00815BF3">
      <w:pPr>
        <w:jc w:val="both"/>
        <w:rPr>
          <w:lang w:val="es-ES"/>
        </w:rPr>
      </w:pPr>
      <w:r w:rsidRPr="00037C77">
        <w:rPr>
          <w:lang w:val="es-ES"/>
        </w:rPr>
        <w:t>Grupo de investigación de estudios inter</w:t>
      </w:r>
      <w:r>
        <w:rPr>
          <w:lang w:val="es-ES"/>
        </w:rPr>
        <w:t>disciplinares de Literatura y Arte (</w:t>
      </w:r>
      <w:proofErr w:type="spellStart"/>
      <w:r>
        <w:rPr>
          <w:lang w:val="es-ES"/>
        </w:rPr>
        <w:t>LyA</w:t>
      </w:r>
      <w:proofErr w:type="spellEnd"/>
      <w:r>
        <w:rPr>
          <w:lang w:val="es-ES"/>
        </w:rPr>
        <w:t>)</w:t>
      </w:r>
    </w:p>
    <w:p w14:paraId="3419C7D1" w14:textId="0D60AAC0" w:rsidR="00876B4C" w:rsidRDefault="00876B4C" w:rsidP="00815BF3">
      <w:pPr>
        <w:jc w:val="both"/>
        <w:rPr>
          <w:lang w:val="es-ES"/>
        </w:rPr>
      </w:pPr>
      <w:r>
        <w:rPr>
          <w:lang w:val="es-ES"/>
        </w:rPr>
        <w:t>Departamento de Filología Moderna de la Universidad de Castilla-La Mancha</w:t>
      </w:r>
    </w:p>
    <w:p w14:paraId="11C2E353" w14:textId="282C25F2" w:rsidR="00037C77" w:rsidRDefault="00037C77" w:rsidP="00815BF3">
      <w:pPr>
        <w:jc w:val="both"/>
        <w:rPr>
          <w:lang w:val="es-ES"/>
        </w:rPr>
      </w:pPr>
    </w:p>
    <w:p w14:paraId="610F489A" w14:textId="622DE26B" w:rsidR="00037C77" w:rsidRDefault="00037C77" w:rsidP="00BC3F6D">
      <w:pPr>
        <w:rPr>
          <w:b/>
          <w:bCs/>
          <w:sz w:val="28"/>
          <w:szCs w:val="28"/>
          <w:lang w:val="es-ES"/>
        </w:rPr>
      </w:pPr>
      <w:proofErr w:type="spellStart"/>
      <w:r w:rsidRPr="006164EA">
        <w:rPr>
          <w:b/>
          <w:bCs/>
          <w:sz w:val="28"/>
          <w:szCs w:val="28"/>
          <w:lang w:val="es-ES"/>
        </w:rPr>
        <w:t>Board</w:t>
      </w:r>
      <w:proofErr w:type="spellEnd"/>
      <w:r w:rsidR="00281006" w:rsidRPr="006164EA">
        <w:rPr>
          <w:b/>
          <w:bCs/>
          <w:sz w:val="28"/>
          <w:szCs w:val="28"/>
          <w:lang w:val="es-ES"/>
        </w:rPr>
        <w:t>:</w:t>
      </w:r>
    </w:p>
    <w:p w14:paraId="15540C99" w14:textId="77777777" w:rsidR="006164EA" w:rsidRPr="006164EA" w:rsidRDefault="006164EA" w:rsidP="00BC3F6D">
      <w:pPr>
        <w:rPr>
          <w:b/>
          <w:bCs/>
          <w:sz w:val="28"/>
          <w:szCs w:val="28"/>
          <w:lang w:val="es-ES"/>
        </w:rPr>
      </w:pPr>
    </w:p>
    <w:p w14:paraId="40B86F22" w14:textId="5C71B308" w:rsidR="00037C77" w:rsidRPr="00281006" w:rsidRDefault="00037C77" w:rsidP="00BC3F6D">
      <w:pPr>
        <w:rPr>
          <w:u w:val="single"/>
          <w:lang w:val="es-ES"/>
        </w:rPr>
      </w:pPr>
      <w:proofErr w:type="spellStart"/>
      <w:r w:rsidRPr="00281006">
        <w:rPr>
          <w:u w:val="single"/>
          <w:lang w:val="es-ES"/>
        </w:rPr>
        <w:t>Presidents</w:t>
      </w:r>
      <w:proofErr w:type="spellEnd"/>
      <w:r w:rsidRPr="00281006">
        <w:rPr>
          <w:u w:val="single"/>
          <w:lang w:val="es-ES"/>
        </w:rPr>
        <w:t xml:space="preserve">: </w:t>
      </w:r>
    </w:p>
    <w:p w14:paraId="15002CDD" w14:textId="22482C79" w:rsidR="00037C77" w:rsidRDefault="00037C77" w:rsidP="00BC3F6D">
      <w:pPr>
        <w:rPr>
          <w:lang w:val="es-ES"/>
        </w:rPr>
      </w:pPr>
      <w:r>
        <w:rPr>
          <w:lang w:val="es-ES"/>
        </w:rPr>
        <w:t>Fernando González Moreno</w:t>
      </w:r>
    </w:p>
    <w:p w14:paraId="45DED3FB" w14:textId="21206A99" w:rsidR="00037C77" w:rsidRDefault="00037C77" w:rsidP="00BC3F6D">
      <w:pPr>
        <w:rPr>
          <w:lang w:val="es-ES"/>
        </w:rPr>
      </w:pPr>
      <w:r>
        <w:rPr>
          <w:lang w:val="es-ES"/>
        </w:rPr>
        <w:t xml:space="preserve">Margarita </w:t>
      </w:r>
      <w:proofErr w:type="spellStart"/>
      <w:r>
        <w:rPr>
          <w:lang w:val="es-ES"/>
        </w:rPr>
        <w:t>Rigal</w:t>
      </w:r>
      <w:proofErr w:type="spellEnd"/>
      <w:r>
        <w:rPr>
          <w:lang w:val="es-ES"/>
        </w:rPr>
        <w:t xml:space="preserve"> Aragón</w:t>
      </w:r>
    </w:p>
    <w:p w14:paraId="73A635F0" w14:textId="77777777" w:rsidR="0008516A" w:rsidRDefault="0008516A" w:rsidP="00BC3F6D">
      <w:pPr>
        <w:rPr>
          <w:lang w:val="es-ES"/>
        </w:rPr>
      </w:pPr>
    </w:p>
    <w:p w14:paraId="5228EF36" w14:textId="1752CBB7" w:rsidR="00037C77" w:rsidRPr="00281006" w:rsidRDefault="00037C77" w:rsidP="00BC3F6D">
      <w:pPr>
        <w:rPr>
          <w:u w:val="single"/>
          <w:lang w:val="es-ES"/>
        </w:rPr>
      </w:pPr>
      <w:r w:rsidRPr="00281006">
        <w:rPr>
          <w:u w:val="single"/>
          <w:lang w:val="es-ES"/>
        </w:rPr>
        <w:t xml:space="preserve">Secretaries: </w:t>
      </w:r>
    </w:p>
    <w:p w14:paraId="544FB43E" w14:textId="51610738" w:rsidR="00037C77" w:rsidRDefault="00037C77" w:rsidP="00BC3F6D">
      <w:pPr>
        <w:rPr>
          <w:lang w:val="es-ES"/>
        </w:rPr>
      </w:pPr>
      <w:r>
        <w:rPr>
          <w:lang w:val="es-ES"/>
        </w:rPr>
        <w:t>Ana Belén Doménech García</w:t>
      </w:r>
    </w:p>
    <w:p w14:paraId="125ED3E7" w14:textId="54027A5F" w:rsidR="00037C77" w:rsidRDefault="00037C77" w:rsidP="00BC3F6D">
      <w:pPr>
        <w:rPr>
          <w:lang w:val="es-ES"/>
        </w:rPr>
      </w:pPr>
      <w:r>
        <w:rPr>
          <w:lang w:val="es-ES"/>
        </w:rPr>
        <w:t xml:space="preserve">Alejandro Jaquero </w:t>
      </w:r>
      <w:proofErr w:type="spellStart"/>
      <w:r>
        <w:rPr>
          <w:lang w:val="es-ES"/>
        </w:rPr>
        <w:t>Esparcia</w:t>
      </w:r>
      <w:proofErr w:type="spellEnd"/>
    </w:p>
    <w:p w14:paraId="18298E4A" w14:textId="77777777" w:rsidR="00281006" w:rsidRDefault="00281006" w:rsidP="00281006">
      <w:pPr>
        <w:rPr>
          <w:lang w:val="es-ES"/>
        </w:rPr>
      </w:pPr>
      <w:r>
        <w:rPr>
          <w:lang w:val="es-ES"/>
        </w:rPr>
        <w:t>María Isabel Jiménez González</w:t>
      </w:r>
    </w:p>
    <w:p w14:paraId="516FFCB9" w14:textId="77777777" w:rsidR="0008516A" w:rsidRDefault="0008516A" w:rsidP="00BC3F6D">
      <w:pPr>
        <w:rPr>
          <w:lang w:val="es-ES"/>
        </w:rPr>
      </w:pPr>
    </w:p>
    <w:p w14:paraId="713A162D" w14:textId="503F3201" w:rsidR="00037C77" w:rsidRPr="009652E7" w:rsidRDefault="00037C77" w:rsidP="00BC3F6D">
      <w:pPr>
        <w:rPr>
          <w:u w:val="single"/>
          <w:lang w:val="es-ES"/>
        </w:rPr>
      </w:pPr>
      <w:proofErr w:type="spellStart"/>
      <w:r w:rsidRPr="009652E7">
        <w:rPr>
          <w:u w:val="single"/>
          <w:lang w:val="es-ES"/>
        </w:rPr>
        <w:t>Other</w:t>
      </w:r>
      <w:proofErr w:type="spellEnd"/>
      <w:r w:rsidRPr="009652E7">
        <w:rPr>
          <w:u w:val="single"/>
          <w:lang w:val="es-ES"/>
        </w:rPr>
        <w:t xml:space="preserve"> </w:t>
      </w:r>
      <w:proofErr w:type="spellStart"/>
      <w:r w:rsidRPr="009652E7">
        <w:rPr>
          <w:u w:val="single"/>
          <w:lang w:val="es-ES"/>
        </w:rPr>
        <w:t>board</w:t>
      </w:r>
      <w:proofErr w:type="spellEnd"/>
      <w:r w:rsidRPr="009652E7">
        <w:rPr>
          <w:u w:val="single"/>
          <w:lang w:val="es-ES"/>
        </w:rPr>
        <w:t xml:space="preserve"> </w:t>
      </w:r>
      <w:proofErr w:type="spellStart"/>
      <w:r w:rsidRPr="009652E7">
        <w:rPr>
          <w:u w:val="single"/>
          <w:lang w:val="es-ES"/>
        </w:rPr>
        <w:t>members</w:t>
      </w:r>
      <w:proofErr w:type="spellEnd"/>
      <w:r w:rsidRPr="009652E7">
        <w:rPr>
          <w:u w:val="single"/>
          <w:lang w:val="es-ES"/>
        </w:rPr>
        <w:t>:</w:t>
      </w:r>
    </w:p>
    <w:p w14:paraId="19D8DB50" w14:textId="4C3249AD" w:rsidR="00281006" w:rsidRPr="009652E7" w:rsidRDefault="00281006" w:rsidP="00BC3F6D">
      <w:pPr>
        <w:rPr>
          <w:lang w:val="es-ES"/>
        </w:rPr>
      </w:pPr>
      <w:r w:rsidRPr="009652E7">
        <w:rPr>
          <w:lang w:val="es-ES"/>
        </w:rPr>
        <w:t>Eduardo de Gregorio Godeo</w:t>
      </w:r>
    </w:p>
    <w:p w14:paraId="72C0ADA4" w14:textId="2787A530" w:rsidR="00037C77" w:rsidRPr="009652E7" w:rsidRDefault="00037C77" w:rsidP="00BC3F6D">
      <w:pPr>
        <w:rPr>
          <w:lang w:val="es-ES"/>
        </w:rPr>
      </w:pPr>
      <w:r w:rsidRPr="009652E7">
        <w:rPr>
          <w:lang w:val="es-ES"/>
        </w:rPr>
        <w:t>Silvia García Alcaraz</w:t>
      </w:r>
    </w:p>
    <w:p w14:paraId="22497187" w14:textId="77777777" w:rsidR="006478A1" w:rsidRDefault="006478A1" w:rsidP="006478A1">
      <w:pPr>
        <w:rPr>
          <w:lang w:val="es-ES"/>
        </w:rPr>
      </w:pPr>
      <w:r>
        <w:rPr>
          <w:lang w:val="es-ES"/>
        </w:rPr>
        <w:t>Ricardo Marín Ruíz</w:t>
      </w:r>
    </w:p>
    <w:p w14:paraId="769506D5" w14:textId="77777777" w:rsidR="006478A1" w:rsidRDefault="006478A1" w:rsidP="006478A1">
      <w:pPr>
        <w:rPr>
          <w:lang w:val="es-ES"/>
        </w:rPr>
      </w:pPr>
      <w:r>
        <w:rPr>
          <w:lang w:val="es-ES"/>
        </w:rPr>
        <w:t xml:space="preserve">Sonia Morales Cano </w:t>
      </w:r>
    </w:p>
    <w:p w14:paraId="3D6A9609" w14:textId="72979BE4" w:rsidR="006478A1" w:rsidRDefault="006478A1" w:rsidP="00BC3F6D">
      <w:pPr>
        <w:rPr>
          <w:lang w:val="es-ES"/>
        </w:rPr>
      </w:pPr>
      <w:r>
        <w:rPr>
          <w:lang w:val="es-ES"/>
        </w:rPr>
        <w:t>Gema Martínez Ruíz</w:t>
      </w:r>
    </w:p>
    <w:p w14:paraId="3D447443" w14:textId="3BC64236" w:rsidR="006478A1" w:rsidRDefault="006478A1" w:rsidP="00BC3F6D">
      <w:pPr>
        <w:rPr>
          <w:lang w:val="es-ES"/>
        </w:rPr>
      </w:pPr>
      <w:r>
        <w:rPr>
          <w:lang w:val="es-ES"/>
        </w:rPr>
        <w:t xml:space="preserve">Noelia </w:t>
      </w:r>
      <w:proofErr w:type="spellStart"/>
      <w:r>
        <w:rPr>
          <w:lang w:val="es-ES"/>
        </w:rPr>
        <w:t>Esparcia</w:t>
      </w:r>
      <w:proofErr w:type="spellEnd"/>
      <w:r>
        <w:rPr>
          <w:lang w:val="es-ES"/>
        </w:rPr>
        <w:t xml:space="preserve"> Blanco</w:t>
      </w:r>
    </w:p>
    <w:p w14:paraId="3FE6E65D" w14:textId="182041F9" w:rsidR="006478A1" w:rsidRDefault="006478A1" w:rsidP="00BC3F6D">
      <w:pPr>
        <w:rPr>
          <w:lang w:val="es-ES"/>
        </w:rPr>
      </w:pPr>
    </w:p>
    <w:p w14:paraId="074BE7D7" w14:textId="06911DDA" w:rsidR="00281006" w:rsidRPr="006164EA" w:rsidRDefault="006478A1" w:rsidP="00281006">
      <w:pPr>
        <w:rPr>
          <w:b/>
          <w:bCs/>
          <w:sz w:val="28"/>
          <w:szCs w:val="28"/>
        </w:rPr>
      </w:pPr>
      <w:r w:rsidRPr="006164EA">
        <w:rPr>
          <w:b/>
          <w:bCs/>
          <w:sz w:val="28"/>
          <w:szCs w:val="28"/>
        </w:rPr>
        <w:t>Scientific com</w:t>
      </w:r>
      <w:r w:rsidR="00054CFF" w:rsidRPr="006164EA">
        <w:rPr>
          <w:b/>
          <w:bCs/>
          <w:sz w:val="28"/>
          <w:szCs w:val="28"/>
        </w:rPr>
        <w:t>m</w:t>
      </w:r>
      <w:r w:rsidRPr="006164EA">
        <w:rPr>
          <w:b/>
          <w:bCs/>
          <w:sz w:val="28"/>
          <w:szCs w:val="28"/>
        </w:rPr>
        <w:t>i</w:t>
      </w:r>
      <w:r w:rsidR="00054CFF" w:rsidRPr="006164EA">
        <w:rPr>
          <w:b/>
          <w:bCs/>
          <w:sz w:val="28"/>
          <w:szCs w:val="28"/>
        </w:rPr>
        <w:t>t</w:t>
      </w:r>
      <w:r w:rsidRPr="006164EA">
        <w:rPr>
          <w:b/>
          <w:bCs/>
          <w:sz w:val="28"/>
          <w:szCs w:val="28"/>
        </w:rPr>
        <w:t>tee</w:t>
      </w:r>
      <w:r w:rsidR="00281006" w:rsidRPr="006164EA">
        <w:rPr>
          <w:b/>
          <w:bCs/>
          <w:sz w:val="28"/>
          <w:szCs w:val="28"/>
        </w:rPr>
        <w:t>:</w:t>
      </w:r>
    </w:p>
    <w:p w14:paraId="27A4DBA3" w14:textId="0609E978" w:rsidR="006478A1" w:rsidRPr="00281006" w:rsidRDefault="006478A1" w:rsidP="00BC3F6D">
      <w:pPr>
        <w:rPr>
          <w:u w:val="single"/>
        </w:rPr>
      </w:pPr>
    </w:p>
    <w:p w14:paraId="530C5567" w14:textId="77777777" w:rsidR="00281006" w:rsidRPr="009652E7" w:rsidRDefault="00281006" w:rsidP="00281006">
      <w:r w:rsidRPr="009652E7">
        <w:t xml:space="preserve">Giorgio </w:t>
      </w:r>
      <w:proofErr w:type="spellStart"/>
      <w:r w:rsidRPr="009652E7">
        <w:t>Bacci</w:t>
      </w:r>
      <w:proofErr w:type="spellEnd"/>
      <w:r w:rsidRPr="009652E7">
        <w:t> (</w:t>
      </w:r>
      <w:proofErr w:type="spellStart"/>
      <w:r w:rsidRPr="009652E7">
        <w:t>Università</w:t>
      </w:r>
      <w:proofErr w:type="spellEnd"/>
      <w:r w:rsidRPr="009652E7">
        <w:t xml:space="preserve"> </w:t>
      </w:r>
      <w:proofErr w:type="spellStart"/>
      <w:r w:rsidRPr="009652E7">
        <w:t>degli</w:t>
      </w:r>
      <w:proofErr w:type="spellEnd"/>
      <w:r w:rsidRPr="009652E7">
        <w:t xml:space="preserve"> </w:t>
      </w:r>
      <w:proofErr w:type="spellStart"/>
      <w:r w:rsidRPr="009652E7">
        <w:t>Studi</w:t>
      </w:r>
      <w:proofErr w:type="spellEnd"/>
      <w:r w:rsidRPr="009652E7">
        <w:t xml:space="preserve"> di Firenze)</w:t>
      </w:r>
    </w:p>
    <w:p w14:paraId="1B352EC1" w14:textId="77777777" w:rsidR="00281006" w:rsidRPr="00281006" w:rsidRDefault="00281006" w:rsidP="00281006">
      <w:pPr>
        <w:rPr>
          <w:lang w:val="es-ES"/>
        </w:rPr>
      </w:pPr>
      <w:r w:rsidRPr="00281006">
        <w:rPr>
          <w:lang w:val="es-ES"/>
        </w:rPr>
        <w:t>Moisés Bazán de Huerta (Universidad de Extremadura)</w:t>
      </w:r>
    </w:p>
    <w:p w14:paraId="624F6FE3" w14:textId="77777777" w:rsidR="00281006" w:rsidRPr="00281006" w:rsidRDefault="00281006" w:rsidP="00281006">
      <w:pPr>
        <w:rPr>
          <w:lang w:val="es-ES"/>
        </w:rPr>
      </w:pPr>
      <w:proofErr w:type="spellStart"/>
      <w:r w:rsidRPr="00281006">
        <w:rPr>
          <w:lang w:val="es-ES"/>
        </w:rPr>
        <w:t>Barbara</w:t>
      </w:r>
      <w:proofErr w:type="spellEnd"/>
      <w:r w:rsidRPr="00281006">
        <w:rPr>
          <w:lang w:val="es-ES"/>
        </w:rPr>
        <w:t xml:space="preserve"> Cantalupo (Penn </w:t>
      </w:r>
      <w:proofErr w:type="spellStart"/>
      <w:r w:rsidRPr="00281006">
        <w:rPr>
          <w:lang w:val="es-ES"/>
        </w:rPr>
        <w:t>State</w:t>
      </w:r>
      <w:proofErr w:type="spellEnd"/>
      <w:r w:rsidRPr="00281006">
        <w:rPr>
          <w:lang w:val="es-ES"/>
        </w:rPr>
        <w:t xml:space="preserve"> </w:t>
      </w:r>
      <w:proofErr w:type="spellStart"/>
      <w:r w:rsidRPr="00281006">
        <w:rPr>
          <w:lang w:val="es-ES"/>
        </w:rPr>
        <w:t>University</w:t>
      </w:r>
      <w:proofErr w:type="spellEnd"/>
      <w:r w:rsidRPr="00281006">
        <w:rPr>
          <w:lang w:val="es-ES"/>
        </w:rPr>
        <w:t>, Emérita)</w:t>
      </w:r>
    </w:p>
    <w:p w14:paraId="1C844623" w14:textId="77777777" w:rsidR="00281006" w:rsidRPr="00281006" w:rsidRDefault="00281006" w:rsidP="00281006">
      <w:pPr>
        <w:rPr>
          <w:lang w:val="es-ES"/>
        </w:rPr>
      </w:pPr>
      <w:r w:rsidRPr="00281006">
        <w:rPr>
          <w:lang w:val="es-ES"/>
        </w:rPr>
        <w:t xml:space="preserve">José Manuel Correoso </w:t>
      </w:r>
      <w:proofErr w:type="spellStart"/>
      <w:r w:rsidRPr="00281006">
        <w:rPr>
          <w:lang w:val="es-ES"/>
        </w:rPr>
        <w:t>Ródenas</w:t>
      </w:r>
      <w:proofErr w:type="spellEnd"/>
      <w:r w:rsidRPr="00281006">
        <w:rPr>
          <w:lang w:val="es-ES"/>
        </w:rPr>
        <w:t> (Universidad Complutense de Madrid)</w:t>
      </w:r>
    </w:p>
    <w:p w14:paraId="19836B0F" w14:textId="77777777" w:rsidR="00281006" w:rsidRPr="00281006" w:rsidRDefault="00281006" w:rsidP="00281006">
      <w:pPr>
        <w:rPr>
          <w:lang w:val="es-ES"/>
        </w:rPr>
      </w:pPr>
      <w:r w:rsidRPr="00281006">
        <w:rPr>
          <w:lang w:val="es-ES"/>
        </w:rPr>
        <w:t>Carlos Alfonso Cuéllar Alejandro (</w:t>
      </w:r>
      <w:proofErr w:type="spellStart"/>
      <w:r w:rsidRPr="00281006">
        <w:rPr>
          <w:lang w:val="es-ES"/>
        </w:rPr>
        <w:t>Universitat</w:t>
      </w:r>
      <w:proofErr w:type="spellEnd"/>
      <w:r w:rsidRPr="00281006">
        <w:rPr>
          <w:lang w:val="es-ES"/>
        </w:rPr>
        <w:t xml:space="preserve"> de </w:t>
      </w:r>
      <w:proofErr w:type="spellStart"/>
      <w:r w:rsidRPr="00281006">
        <w:rPr>
          <w:lang w:val="es-ES"/>
        </w:rPr>
        <w:t>València</w:t>
      </w:r>
      <w:proofErr w:type="spellEnd"/>
      <w:r w:rsidRPr="00281006">
        <w:rPr>
          <w:lang w:val="es-ES"/>
        </w:rPr>
        <w:t>)</w:t>
      </w:r>
    </w:p>
    <w:p w14:paraId="61AED6B8" w14:textId="77777777" w:rsidR="00281006" w:rsidRPr="009652E7" w:rsidRDefault="00281006" w:rsidP="00281006">
      <w:proofErr w:type="spellStart"/>
      <w:r w:rsidRPr="009652E7">
        <w:t>Emron</w:t>
      </w:r>
      <w:proofErr w:type="spellEnd"/>
      <w:r w:rsidRPr="009652E7">
        <w:t xml:space="preserve"> Esplin (Brigham Young University, Utah)</w:t>
      </w:r>
    </w:p>
    <w:p w14:paraId="0B703A7F" w14:textId="77777777" w:rsidR="00281006" w:rsidRPr="00281006" w:rsidRDefault="00281006" w:rsidP="00281006">
      <w:pPr>
        <w:rPr>
          <w:lang w:val="es-ES"/>
        </w:rPr>
      </w:pPr>
      <w:r w:rsidRPr="00281006">
        <w:rPr>
          <w:lang w:val="es-ES"/>
        </w:rPr>
        <w:t>Beatriz González Moreno (Universidad de Castilla-La Mancha)</w:t>
      </w:r>
    </w:p>
    <w:p w14:paraId="6B80D1F5" w14:textId="77777777" w:rsidR="00281006" w:rsidRPr="00281006" w:rsidRDefault="00281006" w:rsidP="00281006">
      <w:pPr>
        <w:rPr>
          <w:lang w:val="es-ES"/>
        </w:rPr>
      </w:pPr>
      <w:r w:rsidRPr="00281006">
        <w:rPr>
          <w:lang w:val="es-ES"/>
        </w:rPr>
        <w:t>Dámaso López García (Universidad Complutense de Madrid)</w:t>
      </w:r>
    </w:p>
    <w:p w14:paraId="48038A35" w14:textId="77777777" w:rsidR="00281006" w:rsidRPr="00281006" w:rsidRDefault="00281006" w:rsidP="00281006">
      <w:pPr>
        <w:rPr>
          <w:lang w:val="es-ES"/>
        </w:rPr>
      </w:pPr>
      <w:r w:rsidRPr="00281006">
        <w:rPr>
          <w:lang w:val="es-ES"/>
        </w:rPr>
        <w:t>Carlos Mata Induráin (Universidad de Navarra)</w:t>
      </w:r>
    </w:p>
    <w:p w14:paraId="4AD9E3CD" w14:textId="77777777" w:rsidR="00281006" w:rsidRPr="009652E7" w:rsidRDefault="00281006" w:rsidP="00281006">
      <w:r w:rsidRPr="009652E7">
        <w:t>Philip Phillips (Middle Tennessee State University)</w:t>
      </w:r>
    </w:p>
    <w:p w14:paraId="2405136E" w14:textId="77777777" w:rsidR="00281006" w:rsidRPr="00281006" w:rsidRDefault="00281006" w:rsidP="00281006">
      <w:pPr>
        <w:rPr>
          <w:lang w:val="es-ES"/>
        </w:rPr>
      </w:pPr>
      <w:r w:rsidRPr="00281006">
        <w:rPr>
          <w:lang w:val="es-ES"/>
        </w:rPr>
        <w:t>Sonia Ríos Moyano (Universidad de Málaga)</w:t>
      </w:r>
    </w:p>
    <w:p w14:paraId="71C72246" w14:textId="77777777" w:rsidR="00281006" w:rsidRPr="00281006" w:rsidRDefault="00281006" w:rsidP="00281006">
      <w:pPr>
        <w:rPr>
          <w:lang w:val="es-ES"/>
        </w:rPr>
      </w:pPr>
      <w:r w:rsidRPr="00281006">
        <w:rPr>
          <w:lang w:val="es-ES"/>
        </w:rPr>
        <w:t>Santiago Rodríguez Guerrero-</w:t>
      </w:r>
      <w:proofErr w:type="spellStart"/>
      <w:r w:rsidRPr="00281006">
        <w:rPr>
          <w:lang w:val="es-ES"/>
        </w:rPr>
        <w:t>Strachan</w:t>
      </w:r>
      <w:proofErr w:type="spellEnd"/>
      <w:r w:rsidRPr="00281006">
        <w:rPr>
          <w:lang w:val="es-ES"/>
        </w:rPr>
        <w:t> (Universidad de Valladolid)</w:t>
      </w:r>
    </w:p>
    <w:p w14:paraId="577CB6E7" w14:textId="77777777" w:rsidR="00281006" w:rsidRDefault="00281006" w:rsidP="00BC3F6D">
      <w:pPr>
        <w:rPr>
          <w:lang w:val="es-ES"/>
        </w:rPr>
      </w:pPr>
    </w:p>
    <w:p w14:paraId="5ADF0926" w14:textId="564423E9" w:rsidR="006478A1" w:rsidRDefault="006478A1" w:rsidP="00BC3F6D">
      <w:pPr>
        <w:rPr>
          <w:lang w:val="es-ES"/>
        </w:rPr>
      </w:pPr>
    </w:p>
    <w:p w14:paraId="0F228A2C" w14:textId="3B1B7C5F" w:rsidR="00CB6B55" w:rsidRDefault="00CB6B55" w:rsidP="00BC3F6D">
      <w:pPr>
        <w:rPr>
          <w:lang w:val="es-ES"/>
        </w:rPr>
      </w:pPr>
    </w:p>
    <w:p w14:paraId="5DD4F5A1" w14:textId="057490F3" w:rsidR="00CB6B55" w:rsidRPr="0008516A" w:rsidRDefault="00CB6B55" w:rsidP="00BC3F6D">
      <w:pPr>
        <w:rPr>
          <w:b/>
          <w:bCs/>
          <w:lang w:val="es-ES"/>
        </w:rPr>
      </w:pPr>
      <w:proofErr w:type="spellStart"/>
      <w:r w:rsidRPr="0008516A">
        <w:rPr>
          <w:b/>
          <w:bCs/>
          <w:lang w:val="es-ES"/>
        </w:rPr>
        <w:t>Procedures</w:t>
      </w:r>
      <w:proofErr w:type="spellEnd"/>
      <w:r w:rsidRPr="0008516A">
        <w:rPr>
          <w:b/>
          <w:bCs/>
          <w:lang w:val="es-ES"/>
        </w:rPr>
        <w:t xml:space="preserve"> and Dates</w:t>
      </w:r>
    </w:p>
    <w:p w14:paraId="01C247A4" w14:textId="154311AF" w:rsidR="00221B7B" w:rsidRDefault="00221B7B" w:rsidP="00BC3F6D">
      <w:pPr>
        <w:rPr>
          <w:lang w:val="es-ES"/>
        </w:rPr>
      </w:pPr>
    </w:p>
    <w:tbl>
      <w:tblPr>
        <w:tblStyle w:val="Tablaconcuadrcula"/>
        <w:tblW w:w="0" w:type="auto"/>
        <w:tblLook w:val="04A0" w:firstRow="1" w:lastRow="0" w:firstColumn="1" w:lastColumn="0" w:noHBand="0" w:noVBand="1"/>
      </w:tblPr>
      <w:tblGrid>
        <w:gridCol w:w="4244"/>
        <w:gridCol w:w="4244"/>
      </w:tblGrid>
      <w:tr w:rsidR="00CB6B55" w14:paraId="0C563C96" w14:textId="77777777" w:rsidTr="00CB6B55">
        <w:tc>
          <w:tcPr>
            <w:tcW w:w="4244" w:type="dxa"/>
          </w:tcPr>
          <w:p w14:paraId="6DC60389" w14:textId="31BBAA3B" w:rsidR="00CB6B55" w:rsidRPr="00054CFF" w:rsidRDefault="00CB6B55" w:rsidP="00054CFF">
            <w:pPr>
              <w:jc w:val="center"/>
              <w:rPr>
                <w:b/>
              </w:rPr>
            </w:pPr>
            <w:r w:rsidRPr="00054CFF">
              <w:rPr>
                <w:b/>
              </w:rPr>
              <w:t>Procedure</w:t>
            </w:r>
          </w:p>
        </w:tc>
        <w:tc>
          <w:tcPr>
            <w:tcW w:w="4244" w:type="dxa"/>
          </w:tcPr>
          <w:p w14:paraId="60829335" w14:textId="3E151270" w:rsidR="00CB6B55" w:rsidRPr="00054CFF" w:rsidRDefault="00CB6B55" w:rsidP="00054CFF">
            <w:pPr>
              <w:jc w:val="center"/>
              <w:rPr>
                <w:b/>
                <w:lang w:val="es-ES"/>
              </w:rPr>
            </w:pPr>
            <w:r w:rsidRPr="00054CFF">
              <w:rPr>
                <w:b/>
                <w:lang w:val="es-ES"/>
              </w:rPr>
              <w:t>Date</w:t>
            </w:r>
            <w:r w:rsidR="00951277">
              <w:rPr>
                <w:b/>
                <w:lang w:val="es-ES"/>
              </w:rPr>
              <w:t xml:space="preserve">s and </w:t>
            </w:r>
            <w:proofErr w:type="spellStart"/>
            <w:r w:rsidR="00951277">
              <w:rPr>
                <w:b/>
                <w:lang w:val="es-ES"/>
              </w:rPr>
              <w:t>Deadlines</w:t>
            </w:r>
            <w:proofErr w:type="spellEnd"/>
          </w:p>
        </w:tc>
      </w:tr>
      <w:tr w:rsidR="00CB6B55" w14:paraId="2282D275" w14:textId="77777777" w:rsidTr="00CB6B55">
        <w:tc>
          <w:tcPr>
            <w:tcW w:w="4244" w:type="dxa"/>
          </w:tcPr>
          <w:p w14:paraId="635F0248" w14:textId="07DF89C1" w:rsidR="00CB6B55" w:rsidRPr="00054CFF" w:rsidRDefault="00CB6B55" w:rsidP="00BC3F6D">
            <w:r w:rsidRPr="00054CFF">
              <w:t>Proposal reception</w:t>
            </w:r>
          </w:p>
        </w:tc>
        <w:tc>
          <w:tcPr>
            <w:tcW w:w="4244" w:type="dxa"/>
          </w:tcPr>
          <w:p w14:paraId="4EE78269" w14:textId="165EA0D4" w:rsidR="00CB6B55" w:rsidRDefault="009652E7" w:rsidP="00BC3F6D">
            <w:pPr>
              <w:rPr>
                <w:lang w:val="es-ES"/>
              </w:rPr>
            </w:pPr>
            <w:proofErr w:type="spellStart"/>
            <w:r>
              <w:rPr>
                <w:lang w:val="es-ES"/>
              </w:rPr>
              <w:t>February</w:t>
            </w:r>
            <w:proofErr w:type="spellEnd"/>
            <w:r w:rsidR="00951277">
              <w:rPr>
                <w:lang w:val="es-ES"/>
              </w:rPr>
              <w:t xml:space="preserve"> 2</w:t>
            </w:r>
            <w:r>
              <w:rPr>
                <w:lang w:val="es-ES"/>
              </w:rPr>
              <w:t>8</w:t>
            </w:r>
            <w:r w:rsidR="00951277">
              <w:rPr>
                <w:lang w:val="es-ES"/>
              </w:rPr>
              <w:t>, 2023</w:t>
            </w:r>
          </w:p>
        </w:tc>
      </w:tr>
      <w:tr w:rsidR="00CB6B55" w14:paraId="5EC28236" w14:textId="77777777" w:rsidTr="00CB6B55">
        <w:tc>
          <w:tcPr>
            <w:tcW w:w="4244" w:type="dxa"/>
          </w:tcPr>
          <w:p w14:paraId="0FD0A3F4" w14:textId="4038ED92" w:rsidR="00CB6B55" w:rsidRPr="00054CFF" w:rsidRDefault="00CB6B55" w:rsidP="00BC3F6D">
            <w:r w:rsidRPr="00054CFF">
              <w:t>Evaluation of proposals</w:t>
            </w:r>
          </w:p>
        </w:tc>
        <w:tc>
          <w:tcPr>
            <w:tcW w:w="4244" w:type="dxa"/>
          </w:tcPr>
          <w:p w14:paraId="522E8C20" w14:textId="099D6058" w:rsidR="00CB6B55" w:rsidRPr="00951277" w:rsidRDefault="00951277" w:rsidP="00BC3F6D">
            <w:r w:rsidRPr="00951277">
              <w:t>January 21-March 30, 2023</w:t>
            </w:r>
          </w:p>
        </w:tc>
      </w:tr>
      <w:tr w:rsidR="00CB6B55" w:rsidRPr="00CB6B55" w14:paraId="0F2EDCF5" w14:textId="77777777" w:rsidTr="00CB6B55">
        <w:tc>
          <w:tcPr>
            <w:tcW w:w="4244" w:type="dxa"/>
          </w:tcPr>
          <w:p w14:paraId="670A429B" w14:textId="45CA9978" w:rsidR="00CB6B55" w:rsidRPr="00054CFF" w:rsidRDefault="00CB6B55" w:rsidP="00BC3F6D">
            <w:r w:rsidRPr="00054CFF">
              <w:t>Communication of ac</w:t>
            </w:r>
            <w:r w:rsidR="00054CFF" w:rsidRPr="00054CFF">
              <w:t>c</w:t>
            </w:r>
            <w:r w:rsidRPr="00054CFF">
              <w:t>eptance</w:t>
            </w:r>
          </w:p>
        </w:tc>
        <w:tc>
          <w:tcPr>
            <w:tcW w:w="4244" w:type="dxa"/>
          </w:tcPr>
          <w:p w14:paraId="0FAA3138" w14:textId="3BE1EFF6" w:rsidR="00CB6B55" w:rsidRPr="00CB6B55" w:rsidRDefault="00951277" w:rsidP="00BC3F6D">
            <w:r>
              <w:t>After</w:t>
            </w:r>
            <w:r w:rsidR="00CB6B55" w:rsidRPr="00CB6B55">
              <w:t xml:space="preserve"> April</w:t>
            </w:r>
            <w:r>
              <w:t xml:space="preserve"> 28, 2023</w:t>
            </w:r>
          </w:p>
        </w:tc>
      </w:tr>
      <w:tr w:rsidR="00CB6B55" w:rsidRPr="00CB6B55" w14:paraId="5BA4DE69" w14:textId="77777777" w:rsidTr="00CB6B55">
        <w:tc>
          <w:tcPr>
            <w:tcW w:w="4244" w:type="dxa"/>
          </w:tcPr>
          <w:p w14:paraId="13DF4B8B" w14:textId="4314C9AF" w:rsidR="00CB6B55" w:rsidRPr="00054CFF" w:rsidRDefault="00CB6B55" w:rsidP="00BC3F6D">
            <w:r w:rsidRPr="00054CFF">
              <w:t>Early-bird fee</w:t>
            </w:r>
          </w:p>
        </w:tc>
        <w:tc>
          <w:tcPr>
            <w:tcW w:w="4244" w:type="dxa"/>
          </w:tcPr>
          <w:p w14:paraId="7861D13C" w14:textId="0D655E5C" w:rsidR="00CB6B55" w:rsidRPr="00CB6B55" w:rsidRDefault="00CB6B55" w:rsidP="00BC3F6D">
            <w:r>
              <w:t>May</w:t>
            </w:r>
            <w:r w:rsidR="00951277">
              <w:t xml:space="preserve"> 1-June 20, 2023</w:t>
            </w:r>
          </w:p>
        </w:tc>
      </w:tr>
      <w:tr w:rsidR="00CB6B55" w:rsidRPr="00CB6B55" w14:paraId="6D2F9A6C" w14:textId="77777777" w:rsidTr="00CB6B55">
        <w:tc>
          <w:tcPr>
            <w:tcW w:w="4244" w:type="dxa"/>
          </w:tcPr>
          <w:p w14:paraId="5EF54679" w14:textId="145AE15D" w:rsidR="00CB6B55" w:rsidRPr="00054CFF" w:rsidRDefault="00CB6B55" w:rsidP="00BC3F6D">
            <w:r w:rsidRPr="00054CFF">
              <w:t>Regular fee</w:t>
            </w:r>
          </w:p>
        </w:tc>
        <w:tc>
          <w:tcPr>
            <w:tcW w:w="4244" w:type="dxa"/>
          </w:tcPr>
          <w:p w14:paraId="029D721E" w14:textId="5C8A8E2C" w:rsidR="00CB6B55" w:rsidRPr="00CB6B55" w:rsidRDefault="00951277" w:rsidP="00BC3F6D">
            <w:r>
              <w:t>July 1-September 5, 2023</w:t>
            </w:r>
            <w:r w:rsidR="00CB6B55">
              <w:t xml:space="preserve"> </w:t>
            </w:r>
          </w:p>
        </w:tc>
      </w:tr>
    </w:tbl>
    <w:p w14:paraId="490A1568" w14:textId="0FED296B" w:rsidR="00221B7B" w:rsidRDefault="00221B7B" w:rsidP="00BC3F6D"/>
    <w:p w14:paraId="185AB5A8" w14:textId="3441EEDE" w:rsidR="00CB6B55" w:rsidRPr="0008516A" w:rsidRDefault="00CB6B55" w:rsidP="00BC3F6D">
      <w:pPr>
        <w:rPr>
          <w:b/>
          <w:bCs/>
        </w:rPr>
      </w:pPr>
      <w:r w:rsidRPr="0008516A">
        <w:rPr>
          <w:b/>
          <w:bCs/>
        </w:rPr>
        <w:t>Prices</w:t>
      </w:r>
    </w:p>
    <w:p w14:paraId="6075989B" w14:textId="1A6C69F9" w:rsidR="00CB6B55" w:rsidRDefault="00CB6B55" w:rsidP="00BC3F6D"/>
    <w:tbl>
      <w:tblPr>
        <w:tblStyle w:val="Tablaconcuadrcula"/>
        <w:tblW w:w="0" w:type="auto"/>
        <w:tblLook w:val="04A0" w:firstRow="1" w:lastRow="0" w:firstColumn="1" w:lastColumn="0" w:noHBand="0" w:noVBand="1"/>
      </w:tblPr>
      <w:tblGrid>
        <w:gridCol w:w="5807"/>
        <w:gridCol w:w="2681"/>
      </w:tblGrid>
      <w:tr w:rsidR="00CB6B55" w14:paraId="7046156E" w14:textId="77777777" w:rsidTr="00570E8D">
        <w:tc>
          <w:tcPr>
            <w:tcW w:w="8488" w:type="dxa"/>
            <w:gridSpan w:val="2"/>
          </w:tcPr>
          <w:p w14:paraId="525A60F2" w14:textId="04F5D2EF" w:rsidR="00CB6B55" w:rsidRDefault="00CB6B55" w:rsidP="00CB6B55">
            <w:pPr>
              <w:jc w:val="center"/>
            </w:pPr>
            <w:r>
              <w:t>Early-bird fee</w:t>
            </w:r>
          </w:p>
        </w:tc>
      </w:tr>
      <w:tr w:rsidR="00CB6B55" w14:paraId="7A15B82F" w14:textId="77777777" w:rsidTr="00CB6B55">
        <w:tc>
          <w:tcPr>
            <w:tcW w:w="5807" w:type="dxa"/>
          </w:tcPr>
          <w:p w14:paraId="4BB0FDEB" w14:textId="75BBD89E" w:rsidR="00CB6B55" w:rsidRDefault="00CB6B55" w:rsidP="00BC3F6D">
            <w:r>
              <w:t>Participant</w:t>
            </w:r>
          </w:p>
        </w:tc>
        <w:tc>
          <w:tcPr>
            <w:tcW w:w="2681" w:type="dxa"/>
          </w:tcPr>
          <w:p w14:paraId="6009FC02" w14:textId="0DC1131F" w:rsidR="00CB6B55" w:rsidRDefault="00CB6B55" w:rsidP="00BC3F6D">
            <w:r>
              <w:t>112,00€</w:t>
            </w:r>
          </w:p>
        </w:tc>
      </w:tr>
      <w:tr w:rsidR="00CB6B55" w14:paraId="1CFC5F83" w14:textId="77777777" w:rsidTr="00CB6B55">
        <w:tc>
          <w:tcPr>
            <w:tcW w:w="5807" w:type="dxa"/>
          </w:tcPr>
          <w:p w14:paraId="2E47CCA6" w14:textId="42722EE4" w:rsidR="00CB6B55" w:rsidRDefault="00CB6B55" w:rsidP="00BC3F6D">
            <w:r>
              <w:t>Attendee (without paper)</w:t>
            </w:r>
          </w:p>
        </w:tc>
        <w:tc>
          <w:tcPr>
            <w:tcW w:w="2681" w:type="dxa"/>
          </w:tcPr>
          <w:p w14:paraId="1382D399" w14:textId="79DB474E" w:rsidR="00CB6B55" w:rsidRDefault="00CB6B55" w:rsidP="00BC3F6D">
            <w:r>
              <w:t>75,00</w:t>
            </w:r>
            <w:r w:rsidR="00815BF3">
              <w:t>€</w:t>
            </w:r>
          </w:p>
        </w:tc>
      </w:tr>
      <w:tr w:rsidR="00CB6B55" w14:paraId="20116B5C" w14:textId="77777777" w:rsidTr="00CB6B55">
        <w:tc>
          <w:tcPr>
            <w:tcW w:w="5807" w:type="dxa"/>
          </w:tcPr>
          <w:p w14:paraId="18E8F0A5" w14:textId="24CF85E7" w:rsidR="00CB6B55" w:rsidRDefault="00815BF3" w:rsidP="00BC3F6D">
            <w:r>
              <w:t xml:space="preserve">Participant EAPSA member </w:t>
            </w:r>
          </w:p>
        </w:tc>
        <w:tc>
          <w:tcPr>
            <w:tcW w:w="2681" w:type="dxa"/>
          </w:tcPr>
          <w:p w14:paraId="3B64AB6E" w14:textId="68ED7CD8" w:rsidR="00CB6B55" w:rsidRDefault="00815BF3" w:rsidP="00BC3F6D">
            <w:r>
              <w:t>94,00€</w:t>
            </w:r>
          </w:p>
        </w:tc>
      </w:tr>
      <w:tr w:rsidR="00CB6B55" w14:paraId="5B2C320E" w14:textId="77777777" w:rsidTr="00CB6B55">
        <w:tc>
          <w:tcPr>
            <w:tcW w:w="5807" w:type="dxa"/>
          </w:tcPr>
          <w:p w14:paraId="57507E70" w14:textId="68955BF8" w:rsidR="00CB6B55" w:rsidRDefault="00815BF3" w:rsidP="00BC3F6D">
            <w:r>
              <w:t xml:space="preserve">Attendee EAPSA member </w:t>
            </w:r>
            <w:r w:rsidR="00054CFF">
              <w:t>(without paper)</w:t>
            </w:r>
          </w:p>
        </w:tc>
        <w:tc>
          <w:tcPr>
            <w:tcW w:w="2681" w:type="dxa"/>
          </w:tcPr>
          <w:p w14:paraId="460F7C9B" w14:textId="65C18B07" w:rsidR="00CB6B55" w:rsidRDefault="00815BF3" w:rsidP="00BC3F6D">
            <w:r>
              <w:t>56,00€</w:t>
            </w:r>
          </w:p>
        </w:tc>
      </w:tr>
      <w:tr w:rsidR="00CB6B55" w14:paraId="72B86CCD" w14:textId="77777777" w:rsidTr="00CB6B55">
        <w:tc>
          <w:tcPr>
            <w:tcW w:w="5807" w:type="dxa"/>
          </w:tcPr>
          <w:p w14:paraId="49892491" w14:textId="6FA9CE28" w:rsidR="00CB6B55" w:rsidRDefault="00815BF3" w:rsidP="00BC3F6D">
            <w:r>
              <w:t>Participant student (under 30)</w:t>
            </w:r>
          </w:p>
        </w:tc>
        <w:tc>
          <w:tcPr>
            <w:tcW w:w="2681" w:type="dxa"/>
          </w:tcPr>
          <w:p w14:paraId="2D4CB494" w14:textId="26E5E072" w:rsidR="00CB6B55" w:rsidRDefault="00815BF3" w:rsidP="00BC3F6D">
            <w:r>
              <w:t>75,00€</w:t>
            </w:r>
          </w:p>
        </w:tc>
      </w:tr>
      <w:tr w:rsidR="00CB6B55" w14:paraId="5164309D" w14:textId="77777777" w:rsidTr="00054CFF">
        <w:trPr>
          <w:trHeight w:val="264"/>
        </w:trPr>
        <w:tc>
          <w:tcPr>
            <w:tcW w:w="5807" w:type="dxa"/>
          </w:tcPr>
          <w:p w14:paraId="2832E8EA" w14:textId="2F328B65" w:rsidR="00CB6B55" w:rsidRDefault="00815BF3" w:rsidP="00BC3F6D">
            <w:r>
              <w:t>Attendee student (under 30)</w:t>
            </w:r>
            <w:r w:rsidR="00054CFF">
              <w:t xml:space="preserve"> (without paper)</w:t>
            </w:r>
          </w:p>
        </w:tc>
        <w:tc>
          <w:tcPr>
            <w:tcW w:w="2681" w:type="dxa"/>
          </w:tcPr>
          <w:p w14:paraId="441E16F9" w14:textId="55B8AEB5" w:rsidR="00CB6B55" w:rsidRDefault="00815BF3" w:rsidP="00BC3F6D">
            <w:r>
              <w:t>38,00€</w:t>
            </w:r>
          </w:p>
        </w:tc>
      </w:tr>
    </w:tbl>
    <w:p w14:paraId="4C2A2C01" w14:textId="291342C7" w:rsidR="00CB6B55" w:rsidRDefault="00CB6B55" w:rsidP="00BC3F6D"/>
    <w:p w14:paraId="62F58AC8" w14:textId="00DA073B" w:rsidR="00815BF3" w:rsidRDefault="00815BF3" w:rsidP="00BC3F6D"/>
    <w:tbl>
      <w:tblPr>
        <w:tblStyle w:val="Tablaconcuadrcula"/>
        <w:tblW w:w="0" w:type="auto"/>
        <w:tblLook w:val="04A0" w:firstRow="1" w:lastRow="0" w:firstColumn="1" w:lastColumn="0" w:noHBand="0" w:noVBand="1"/>
      </w:tblPr>
      <w:tblGrid>
        <w:gridCol w:w="5807"/>
        <w:gridCol w:w="2681"/>
      </w:tblGrid>
      <w:tr w:rsidR="00815BF3" w14:paraId="2E596613" w14:textId="77777777" w:rsidTr="00FB52A4">
        <w:tc>
          <w:tcPr>
            <w:tcW w:w="8488" w:type="dxa"/>
            <w:gridSpan w:val="2"/>
          </w:tcPr>
          <w:p w14:paraId="2CCF78C8" w14:textId="6589EA7C" w:rsidR="00815BF3" w:rsidRDefault="00815BF3" w:rsidP="00FB52A4">
            <w:pPr>
              <w:jc w:val="center"/>
            </w:pPr>
            <w:r>
              <w:t>Regular fee</w:t>
            </w:r>
          </w:p>
        </w:tc>
      </w:tr>
      <w:tr w:rsidR="00815BF3" w14:paraId="11360C1F" w14:textId="77777777" w:rsidTr="00FB52A4">
        <w:tc>
          <w:tcPr>
            <w:tcW w:w="5807" w:type="dxa"/>
          </w:tcPr>
          <w:p w14:paraId="36ADC371" w14:textId="77777777" w:rsidR="00815BF3" w:rsidRDefault="00815BF3" w:rsidP="00FB52A4">
            <w:r>
              <w:t>Participant</w:t>
            </w:r>
          </w:p>
        </w:tc>
        <w:tc>
          <w:tcPr>
            <w:tcW w:w="2681" w:type="dxa"/>
          </w:tcPr>
          <w:p w14:paraId="432F860A" w14:textId="7FAA12EC" w:rsidR="00815BF3" w:rsidRDefault="00815BF3" w:rsidP="00FB52A4">
            <w:r>
              <w:t>150,00€</w:t>
            </w:r>
          </w:p>
        </w:tc>
      </w:tr>
      <w:tr w:rsidR="00815BF3" w14:paraId="0348558A" w14:textId="77777777" w:rsidTr="00FB52A4">
        <w:tc>
          <w:tcPr>
            <w:tcW w:w="5807" w:type="dxa"/>
          </w:tcPr>
          <w:p w14:paraId="617BB69C" w14:textId="77777777" w:rsidR="00815BF3" w:rsidRDefault="00815BF3" w:rsidP="00FB52A4">
            <w:r>
              <w:t>Attendee (without paper)</w:t>
            </w:r>
          </w:p>
        </w:tc>
        <w:tc>
          <w:tcPr>
            <w:tcW w:w="2681" w:type="dxa"/>
          </w:tcPr>
          <w:p w14:paraId="62196519" w14:textId="1EE7844C" w:rsidR="00815BF3" w:rsidRDefault="00815BF3" w:rsidP="00FB52A4">
            <w:r>
              <w:t>100,00€</w:t>
            </w:r>
          </w:p>
        </w:tc>
      </w:tr>
      <w:tr w:rsidR="00815BF3" w14:paraId="5D0FB3A1" w14:textId="77777777" w:rsidTr="00FB52A4">
        <w:tc>
          <w:tcPr>
            <w:tcW w:w="5807" w:type="dxa"/>
          </w:tcPr>
          <w:p w14:paraId="0906405D" w14:textId="77777777" w:rsidR="00815BF3" w:rsidRDefault="00815BF3" w:rsidP="00FB52A4">
            <w:r>
              <w:t xml:space="preserve">Participant EAPSA member </w:t>
            </w:r>
          </w:p>
        </w:tc>
        <w:tc>
          <w:tcPr>
            <w:tcW w:w="2681" w:type="dxa"/>
          </w:tcPr>
          <w:p w14:paraId="4FDFF03A" w14:textId="113D028B" w:rsidR="00815BF3" w:rsidRDefault="00815BF3" w:rsidP="00FB52A4">
            <w:r>
              <w:t>125,00€</w:t>
            </w:r>
          </w:p>
        </w:tc>
      </w:tr>
      <w:tr w:rsidR="00815BF3" w14:paraId="31DE94C0" w14:textId="77777777" w:rsidTr="00FB52A4">
        <w:tc>
          <w:tcPr>
            <w:tcW w:w="5807" w:type="dxa"/>
          </w:tcPr>
          <w:p w14:paraId="3E6B1ED9" w14:textId="0181B8A6" w:rsidR="00815BF3" w:rsidRDefault="00815BF3" w:rsidP="00FB52A4">
            <w:r>
              <w:t xml:space="preserve">Attendee EAPSA member </w:t>
            </w:r>
            <w:r w:rsidR="00054CFF">
              <w:t>(without paper)</w:t>
            </w:r>
          </w:p>
        </w:tc>
        <w:tc>
          <w:tcPr>
            <w:tcW w:w="2681" w:type="dxa"/>
          </w:tcPr>
          <w:p w14:paraId="2E8B523C" w14:textId="33F78CFC" w:rsidR="00815BF3" w:rsidRDefault="00815BF3" w:rsidP="00FB52A4">
            <w:r>
              <w:t>75,00€</w:t>
            </w:r>
          </w:p>
        </w:tc>
      </w:tr>
      <w:tr w:rsidR="00815BF3" w14:paraId="63E0D8E8" w14:textId="77777777" w:rsidTr="00FB52A4">
        <w:tc>
          <w:tcPr>
            <w:tcW w:w="5807" w:type="dxa"/>
          </w:tcPr>
          <w:p w14:paraId="42FD5222" w14:textId="77777777" w:rsidR="00815BF3" w:rsidRDefault="00815BF3" w:rsidP="00FB52A4">
            <w:r>
              <w:t>Participant student (under 30)</w:t>
            </w:r>
          </w:p>
        </w:tc>
        <w:tc>
          <w:tcPr>
            <w:tcW w:w="2681" w:type="dxa"/>
          </w:tcPr>
          <w:p w14:paraId="0B44A7AA" w14:textId="47C223AB" w:rsidR="00815BF3" w:rsidRDefault="00815BF3" w:rsidP="00FB52A4">
            <w:r>
              <w:t>100,00€</w:t>
            </w:r>
          </w:p>
        </w:tc>
      </w:tr>
      <w:tr w:rsidR="00815BF3" w14:paraId="19A32699" w14:textId="77777777" w:rsidTr="00FB52A4">
        <w:tc>
          <w:tcPr>
            <w:tcW w:w="5807" w:type="dxa"/>
          </w:tcPr>
          <w:p w14:paraId="43EE264E" w14:textId="31E79971" w:rsidR="00815BF3" w:rsidRDefault="00815BF3" w:rsidP="00FB52A4">
            <w:r>
              <w:t>Attendee student (under 30)</w:t>
            </w:r>
            <w:r w:rsidR="00054CFF">
              <w:t xml:space="preserve"> (without paper)</w:t>
            </w:r>
          </w:p>
        </w:tc>
        <w:tc>
          <w:tcPr>
            <w:tcW w:w="2681" w:type="dxa"/>
          </w:tcPr>
          <w:p w14:paraId="22405900" w14:textId="01E0BF0C" w:rsidR="00815BF3" w:rsidRDefault="00815BF3" w:rsidP="00FB52A4">
            <w:r>
              <w:t>50,00€</w:t>
            </w:r>
          </w:p>
        </w:tc>
      </w:tr>
    </w:tbl>
    <w:p w14:paraId="47541D7A" w14:textId="77777777" w:rsidR="00815BF3" w:rsidRPr="00CB6B55" w:rsidRDefault="00815BF3" w:rsidP="00BC3F6D"/>
    <w:sectPr w:rsidR="00815BF3" w:rsidRPr="00CB6B55" w:rsidSect="004D0B17">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2A20" w14:textId="77777777" w:rsidR="004A0E1F" w:rsidRDefault="004A0E1F" w:rsidP="00815BF3">
      <w:r>
        <w:separator/>
      </w:r>
    </w:p>
  </w:endnote>
  <w:endnote w:type="continuationSeparator" w:id="0">
    <w:p w14:paraId="35905E0F" w14:textId="77777777" w:rsidR="004A0E1F" w:rsidRDefault="004A0E1F" w:rsidP="0081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2476" w14:textId="77777777" w:rsidR="004A0E1F" w:rsidRDefault="004A0E1F" w:rsidP="00815BF3">
      <w:r>
        <w:separator/>
      </w:r>
    </w:p>
  </w:footnote>
  <w:footnote w:type="continuationSeparator" w:id="0">
    <w:p w14:paraId="2A63086D" w14:textId="77777777" w:rsidR="004A0E1F" w:rsidRDefault="004A0E1F" w:rsidP="0081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A79" w14:textId="5C7D9E86" w:rsidR="00815BF3" w:rsidRDefault="0008516A" w:rsidP="0008516A">
    <w:pPr>
      <w:pStyle w:val="Encabezado"/>
      <w:tabs>
        <w:tab w:val="clear" w:pos="4252"/>
        <w:tab w:val="clear" w:pos="8504"/>
        <w:tab w:val="left" w:pos="1575"/>
      </w:tabs>
    </w:pPr>
    <w:r>
      <w:rPr>
        <w:noProof/>
        <w:lang w:val="es-ES_tradnl" w:eastAsia="es-ES_tradnl"/>
      </w:rPr>
      <w:drawing>
        <wp:anchor distT="0" distB="0" distL="114300" distR="114300" simplePos="0" relativeHeight="251658240" behindDoc="0" locked="0" layoutInCell="1" allowOverlap="1" wp14:anchorId="06A29469" wp14:editId="0C60203E">
          <wp:simplePos x="0" y="0"/>
          <wp:positionH relativeFrom="column">
            <wp:posOffset>1740535</wp:posOffset>
          </wp:positionH>
          <wp:positionV relativeFrom="paragraph">
            <wp:posOffset>0</wp:posOffset>
          </wp:positionV>
          <wp:extent cx="1713600" cy="1180800"/>
          <wp:effectExtent l="0" t="0" r="127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13600" cy="1180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17A5"/>
    <w:multiLevelType w:val="hybridMultilevel"/>
    <w:tmpl w:val="A94084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6D"/>
    <w:rsid w:val="00024401"/>
    <w:rsid w:val="00037C77"/>
    <w:rsid w:val="00047F48"/>
    <w:rsid w:val="00054CFF"/>
    <w:rsid w:val="0008516A"/>
    <w:rsid w:val="000C4B1D"/>
    <w:rsid w:val="00154189"/>
    <w:rsid w:val="00221B7B"/>
    <w:rsid w:val="0022736A"/>
    <w:rsid w:val="0026012F"/>
    <w:rsid w:val="00281006"/>
    <w:rsid w:val="002A50A1"/>
    <w:rsid w:val="002C5801"/>
    <w:rsid w:val="002D6224"/>
    <w:rsid w:val="003C1893"/>
    <w:rsid w:val="00471515"/>
    <w:rsid w:val="004A0E1F"/>
    <w:rsid w:val="004D0B17"/>
    <w:rsid w:val="005862ED"/>
    <w:rsid w:val="006164EA"/>
    <w:rsid w:val="006478A1"/>
    <w:rsid w:val="00745D0A"/>
    <w:rsid w:val="00815BF3"/>
    <w:rsid w:val="00876B4C"/>
    <w:rsid w:val="008A3A8C"/>
    <w:rsid w:val="00951277"/>
    <w:rsid w:val="009652E7"/>
    <w:rsid w:val="009A1175"/>
    <w:rsid w:val="009D17EF"/>
    <w:rsid w:val="00A32DE8"/>
    <w:rsid w:val="00A5344C"/>
    <w:rsid w:val="00AD4673"/>
    <w:rsid w:val="00BC3F6D"/>
    <w:rsid w:val="00C14722"/>
    <w:rsid w:val="00C7183D"/>
    <w:rsid w:val="00CB6B55"/>
    <w:rsid w:val="00DB3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64BA7"/>
  <w15:chartTrackingRefBased/>
  <w15:docId w15:val="{53784775-B70A-5C42-815D-19914AE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F6D"/>
    <w:pPr>
      <w:ind w:left="720"/>
      <w:contextualSpacing/>
    </w:pPr>
  </w:style>
  <w:style w:type="table" w:styleId="Tablaconcuadrcula">
    <w:name w:val="Table Grid"/>
    <w:basedOn w:val="Tablanormal"/>
    <w:uiPriority w:val="39"/>
    <w:rsid w:val="00CB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5BF3"/>
    <w:pPr>
      <w:tabs>
        <w:tab w:val="center" w:pos="4252"/>
        <w:tab w:val="right" w:pos="8504"/>
      </w:tabs>
    </w:pPr>
  </w:style>
  <w:style w:type="character" w:customStyle="1" w:styleId="EncabezadoCar">
    <w:name w:val="Encabezado Car"/>
    <w:basedOn w:val="Fuentedeprrafopredeter"/>
    <w:link w:val="Encabezado"/>
    <w:uiPriority w:val="99"/>
    <w:rsid w:val="00815BF3"/>
    <w:rPr>
      <w:lang w:val="en-US"/>
    </w:rPr>
  </w:style>
  <w:style w:type="paragraph" w:styleId="Piedepgina">
    <w:name w:val="footer"/>
    <w:basedOn w:val="Normal"/>
    <w:link w:val="PiedepginaCar"/>
    <w:uiPriority w:val="99"/>
    <w:unhideWhenUsed/>
    <w:rsid w:val="00815BF3"/>
    <w:pPr>
      <w:tabs>
        <w:tab w:val="center" w:pos="4252"/>
        <w:tab w:val="right" w:pos="8504"/>
      </w:tabs>
    </w:pPr>
  </w:style>
  <w:style w:type="character" w:customStyle="1" w:styleId="PiedepginaCar">
    <w:name w:val="Pie de página Car"/>
    <w:basedOn w:val="Fuentedeprrafopredeter"/>
    <w:link w:val="Piedepgina"/>
    <w:uiPriority w:val="99"/>
    <w:rsid w:val="00815BF3"/>
    <w:rPr>
      <w:lang w:val="en-US"/>
    </w:rPr>
  </w:style>
  <w:style w:type="paragraph" w:styleId="Revisin">
    <w:name w:val="Revision"/>
    <w:hidden/>
    <w:uiPriority w:val="99"/>
    <w:semiHidden/>
    <w:rsid w:val="0026012F"/>
    <w:rPr>
      <w:lang w:val="en-US"/>
    </w:rPr>
  </w:style>
  <w:style w:type="character" w:styleId="Refdecomentario">
    <w:name w:val="annotation reference"/>
    <w:basedOn w:val="Fuentedeprrafopredeter"/>
    <w:uiPriority w:val="99"/>
    <w:semiHidden/>
    <w:unhideWhenUsed/>
    <w:rsid w:val="0026012F"/>
    <w:rPr>
      <w:sz w:val="16"/>
      <w:szCs w:val="16"/>
    </w:rPr>
  </w:style>
  <w:style w:type="paragraph" w:styleId="Textocomentario">
    <w:name w:val="annotation text"/>
    <w:basedOn w:val="Normal"/>
    <w:link w:val="TextocomentarioCar"/>
    <w:uiPriority w:val="99"/>
    <w:unhideWhenUsed/>
    <w:rsid w:val="0026012F"/>
    <w:rPr>
      <w:sz w:val="20"/>
      <w:szCs w:val="20"/>
    </w:rPr>
  </w:style>
  <w:style w:type="character" w:customStyle="1" w:styleId="TextocomentarioCar">
    <w:name w:val="Texto comentario Car"/>
    <w:basedOn w:val="Fuentedeprrafopredeter"/>
    <w:link w:val="Textocomentario"/>
    <w:uiPriority w:val="99"/>
    <w:rsid w:val="0026012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6012F"/>
    <w:rPr>
      <w:b/>
      <w:bCs/>
    </w:rPr>
  </w:style>
  <w:style w:type="character" w:customStyle="1" w:styleId="AsuntodelcomentarioCar">
    <w:name w:val="Asunto del comentario Car"/>
    <w:basedOn w:val="TextocomentarioCar"/>
    <w:link w:val="Asuntodelcomentario"/>
    <w:uiPriority w:val="99"/>
    <w:semiHidden/>
    <w:rsid w:val="0026012F"/>
    <w:rPr>
      <w:b/>
      <w:bCs/>
      <w:sz w:val="20"/>
      <w:szCs w:val="20"/>
      <w:lang w:val="en-US"/>
    </w:rPr>
  </w:style>
  <w:style w:type="paragraph" w:styleId="Textodeglobo">
    <w:name w:val="Balloon Text"/>
    <w:basedOn w:val="Normal"/>
    <w:link w:val="TextodegloboCar"/>
    <w:uiPriority w:val="99"/>
    <w:semiHidden/>
    <w:unhideWhenUsed/>
    <w:rsid w:val="0002440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4401"/>
    <w:rPr>
      <w:rFonts w:ascii="Times New Roman" w:hAnsi="Times New Roman" w:cs="Times New Roman"/>
      <w:sz w:val="18"/>
      <w:szCs w:val="18"/>
      <w:lang w:val="en-US"/>
    </w:rPr>
  </w:style>
  <w:style w:type="paragraph" w:styleId="NormalWeb">
    <w:name w:val="Normal (Web)"/>
    <w:basedOn w:val="Normal"/>
    <w:uiPriority w:val="99"/>
    <w:semiHidden/>
    <w:unhideWhenUsed/>
    <w:rsid w:val="00281006"/>
    <w:pPr>
      <w:spacing w:before="100" w:beforeAutospacing="1" w:after="100" w:afterAutospacing="1"/>
    </w:pPr>
    <w:rPr>
      <w:rFonts w:ascii="Times New Roman" w:eastAsia="Times New Roman" w:hAnsi="Times New Roman" w:cs="Times New Roman"/>
      <w:lang w:val="es-ES" w:eastAsia="es-ES_tradnl"/>
    </w:rPr>
  </w:style>
  <w:style w:type="character" w:styleId="Textoennegrita">
    <w:name w:val="Strong"/>
    <w:basedOn w:val="Fuentedeprrafopredeter"/>
    <w:uiPriority w:val="22"/>
    <w:qFormat/>
    <w:rsid w:val="00281006"/>
    <w:rPr>
      <w:b/>
      <w:bCs/>
    </w:rPr>
  </w:style>
  <w:style w:type="character" w:customStyle="1" w:styleId="apple-converted-space">
    <w:name w:val="apple-converted-space"/>
    <w:basedOn w:val="Fuentedeprrafopredeter"/>
    <w:rsid w:val="0028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BELEN DOMENECH GARCIA</dc:creator>
  <cp:keywords/>
  <dc:description/>
  <cp:lastModifiedBy>María Isabel Jiménez González</cp:lastModifiedBy>
  <cp:revision>7</cp:revision>
  <dcterms:created xsi:type="dcterms:W3CDTF">2022-08-03T17:22:00Z</dcterms:created>
  <dcterms:modified xsi:type="dcterms:W3CDTF">2023-01-20T16:38:00Z</dcterms:modified>
</cp:coreProperties>
</file>