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38AC6" w14:textId="0DAC436D" w:rsidR="001059A5" w:rsidRPr="009D1825" w:rsidRDefault="001059A5" w:rsidP="001059A5">
      <w:pPr>
        <w:spacing w:before="100" w:beforeAutospacing="1" w:after="100" w:afterAutospacing="1" w:line="240" w:lineRule="auto"/>
        <w:outlineLvl w:val="0"/>
        <w:rPr>
          <w:rFonts w:ascii="Arial" w:eastAsia="Times New Roman" w:hAnsi="Arial" w:cs="Arial"/>
          <w:b/>
          <w:bCs/>
          <w:color w:val="ED7D31" w:themeColor="accent2"/>
          <w:kern w:val="36"/>
          <w:sz w:val="72"/>
          <w:szCs w:val="72"/>
          <w:lang w:val="en-US" w:eastAsia="es-ES"/>
        </w:rPr>
      </w:pPr>
      <w:bookmarkStart w:id="0" w:name="_Hlk71533920"/>
      <w:r w:rsidRPr="009D1825">
        <w:rPr>
          <w:rFonts w:ascii="Arial" w:eastAsia="Times New Roman" w:hAnsi="Arial" w:cs="Arial"/>
          <w:b/>
          <w:bCs/>
          <w:color w:val="ED7D31" w:themeColor="accent2"/>
          <w:kern w:val="36"/>
          <w:sz w:val="72"/>
          <w:szCs w:val="72"/>
          <w:lang w:val="en-US" w:eastAsia="es-ES"/>
        </w:rPr>
        <w:t xml:space="preserve">Wastelands </w:t>
      </w:r>
    </w:p>
    <w:p w14:paraId="41CFBE19" w14:textId="4D71FFAB" w:rsidR="001059A5" w:rsidRPr="009D1825" w:rsidRDefault="001059A5" w:rsidP="001059A5">
      <w:pPr>
        <w:spacing w:before="100" w:beforeAutospacing="1" w:after="100" w:afterAutospacing="1" w:line="240" w:lineRule="auto"/>
        <w:outlineLvl w:val="1"/>
        <w:rPr>
          <w:rFonts w:ascii="Arial" w:eastAsia="Times New Roman" w:hAnsi="Arial" w:cs="Arial"/>
          <w:b/>
          <w:bCs/>
          <w:color w:val="ED7D31" w:themeColor="accent2"/>
          <w:sz w:val="24"/>
          <w:szCs w:val="24"/>
          <w:lang w:val="en-US" w:eastAsia="es-ES"/>
        </w:rPr>
      </w:pPr>
      <w:r w:rsidRPr="009D1825">
        <w:rPr>
          <w:rFonts w:ascii="Arial" w:eastAsia="Times New Roman" w:hAnsi="Arial" w:cs="Arial"/>
          <w:b/>
          <w:bCs/>
          <w:color w:val="ED7D31" w:themeColor="accent2"/>
          <w:sz w:val="24"/>
          <w:szCs w:val="24"/>
          <w:lang w:val="en-US" w:eastAsia="es-ES"/>
        </w:rPr>
        <w:t xml:space="preserve">34TH EUROPEAN ASSOCIATION FOR AMERICAN STUDIES CONFERENCE </w:t>
      </w:r>
    </w:p>
    <w:p w14:paraId="59BC9BC6" w14:textId="5952B165" w:rsidR="001059A5" w:rsidRPr="009D1825" w:rsidRDefault="001059A5" w:rsidP="001059A5">
      <w:pPr>
        <w:spacing w:before="100" w:beforeAutospacing="1" w:after="100" w:afterAutospacing="1" w:line="240" w:lineRule="auto"/>
        <w:rPr>
          <w:rFonts w:ascii="Arial" w:eastAsia="Times New Roman" w:hAnsi="Arial" w:cs="Arial"/>
          <w:color w:val="ED7D31" w:themeColor="accent2"/>
          <w:sz w:val="24"/>
          <w:szCs w:val="24"/>
          <w:lang w:val="en-US" w:eastAsia="es-ES"/>
        </w:rPr>
      </w:pPr>
      <w:r w:rsidRPr="009D1825">
        <w:rPr>
          <w:rFonts w:ascii="Arial" w:eastAsia="Times New Roman" w:hAnsi="Arial" w:cs="Arial"/>
          <w:color w:val="ED7D31" w:themeColor="accent2"/>
          <w:sz w:val="24"/>
          <w:szCs w:val="24"/>
          <w:lang w:val="en-US" w:eastAsia="es-ES"/>
        </w:rPr>
        <w:t xml:space="preserve">Madrid 6-8 April 2022 </w:t>
      </w:r>
    </w:p>
    <w:p w14:paraId="586D822A" w14:textId="77777777" w:rsidR="009D1825" w:rsidRPr="009D1825" w:rsidRDefault="009D1825" w:rsidP="009D1825">
      <w:pPr>
        <w:jc w:val="both"/>
        <w:rPr>
          <w:rFonts w:cstheme="minorHAnsi"/>
          <w:b/>
          <w:bCs/>
          <w:color w:val="ED7D31" w:themeColor="accent2"/>
          <w:sz w:val="24"/>
          <w:szCs w:val="24"/>
        </w:rPr>
      </w:pPr>
      <w:proofErr w:type="spellStart"/>
      <w:r w:rsidRPr="009D1825">
        <w:rPr>
          <w:rFonts w:cstheme="minorHAnsi"/>
          <w:b/>
          <w:bCs/>
          <w:color w:val="ED7D31" w:themeColor="accent2"/>
          <w:sz w:val="24"/>
          <w:szCs w:val="24"/>
        </w:rPr>
        <w:t>Organized</w:t>
      </w:r>
      <w:proofErr w:type="spellEnd"/>
      <w:r w:rsidRPr="009D1825">
        <w:rPr>
          <w:rFonts w:cstheme="minorHAnsi"/>
          <w:b/>
          <w:bCs/>
          <w:color w:val="ED7D31" w:themeColor="accent2"/>
          <w:sz w:val="24"/>
          <w:szCs w:val="24"/>
        </w:rPr>
        <w:t xml:space="preserve"> </w:t>
      </w:r>
      <w:proofErr w:type="spellStart"/>
      <w:r w:rsidRPr="009D1825">
        <w:rPr>
          <w:rFonts w:cstheme="minorHAnsi"/>
          <w:b/>
          <w:bCs/>
          <w:color w:val="ED7D31" w:themeColor="accent2"/>
          <w:sz w:val="24"/>
          <w:szCs w:val="24"/>
        </w:rPr>
        <w:t>by</w:t>
      </w:r>
      <w:proofErr w:type="spellEnd"/>
      <w:r w:rsidRPr="009D1825">
        <w:rPr>
          <w:rFonts w:cstheme="minorHAnsi"/>
          <w:b/>
          <w:bCs/>
          <w:color w:val="ED7D31" w:themeColor="accent2"/>
          <w:sz w:val="24"/>
          <w:szCs w:val="24"/>
        </w:rPr>
        <w:t xml:space="preserve"> </w:t>
      </w:r>
      <w:proofErr w:type="spellStart"/>
      <w:r w:rsidRPr="009D1825">
        <w:rPr>
          <w:rFonts w:cstheme="minorHAnsi"/>
          <w:b/>
          <w:bCs/>
          <w:color w:val="ED7D31" w:themeColor="accent2"/>
          <w:sz w:val="24"/>
          <w:szCs w:val="24"/>
        </w:rPr>
        <w:t>the</w:t>
      </w:r>
      <w:proofErr w:type="spellEnd"/>
      <w:r w:rsidRPr="009D1825">
        <w:rPr>
          <w:rFonts w:cstheme="minorHAnsi"/>
          <w:b/>
          <w:bCs/>
          <w:color w:val="ED7D31" w:themeColor="accent2"/>
          <w:sz w:val="24"/>
          <w:szCs w:val="24"/>
        </w:rPr>
        <w:t xml:space="preserve"> UNED (Universidad Nacional de Educación a Distancia) </w:t>
      </w:r>
    </w:p>
    <w:p w14:paraId="7C276D2E" w14:textId="77777777" w:rsidR="009D1825" w:rsidRPr="009D1825" w:rsidRDefault="009D1825" w:rsidP="009D1825">
      <w:pPr>
        <w:jc w:val="both"/>
        <w:rPr>
          <w:rFonts w:cstheme="minorHAnsi"/>
          <w:b/>
          <w:bCs/>
          <w:color w:val="ED7D31" w:themeColor="accent2"/>
          <w:sz w:val="24"/>
          <w:szCs w:val="24"/>
          <w:lang w:val="en-US"/>
        </w:rPr>
      </w:pPr>
      <w:r w:rsidRPr="009D1825">
        <w:rPr>
          <w:rFonts w:cstheme="minorHAnsi"/>
          <w:b/>
          <w:bCs/>
          <w:color w:val="ED7D31" w:themeColor="accent2"/>
          <w:sz w:val="24"/>
          <w:szCs w:val="24"/>
          <w:lang w:val="en-US"/>
        </w:rPr>
        <w:t xml:space="preserve">with the collaboration of the Universidad </w:t>
      </w:r>
      <w:proofErr w:type="spellStart"/>
      <w:r w:rsidRPr="009D1825">
        <w:rPr>
          <w:rFonts w:cstheme="minorHAnsi"/>
          <w:b/>
          <w:bCs/>
          <w:color w:val="ED7D31" w:themeColor="accent2"/>
          <w:sz w:val="24"/>
          <w:szCs w:val="24"/>
          <w:lang w:val="en-US"/>
        </w:rPr>
        <w:t>Complutense</w:t>
      </w:r>
      <w:proofErr w:type="spellEnd"/>
      <w:r w:rsidRPr="009D1825">
        <w:rPr>
          <w:rFonts w:cstheme="minorHAnsi"/>
          <w:b/>
          <w:bCs/>
          <w:color w:val="ED7D31" w:themeColor="accent2"/>
          <w:sz w:val="24"/>
          <w:szCs w:val="24"/>
          <w:lang w:val="en-US"/>
        </w:rPr>
        <w:t xml:space="preserve">. </w:t>
      </w:r>
    </w:p>
    <w:p w14:paraId="0DBF7B21" w14:textId="77777777" w:rsidR="009264B5" w:rsidRDefault="009264B5" w:rsidP="007659FE">
      <w:pPr>
        <w:jc w:val="both"/>
        <w:rPr>
          <w:rFonts w:ascii="Arial" w:hAnsi="Arial" w:cs="Arial"/>
          <w:sz w:val="24"/>
          <w:szCs w:val="24"/>
          <w:lang w:val="en-US"/>
        </w:rPr>
      </w:pPr>
    </w:p>
    <w:p w14:paraId="77290F74" w14:textId="07CAE4FD" w:rsidR="007659FE" w:rsidRPr="007659FE" w:rsidRDefault="007659FE" w:rsidP="007659FE">
      <w:pPr>
        <w:jc w:val="both"/>
        <w:rPr>
          <w:rFonts w:ascii="Arial" w:hAnsi="Arial" w:cs="Arial"/>
          <w:sz w:val="24"/>
          <w:szCs w:val="24"/>
          <w:lang w:val="en-US"/>
        </w:rPr>
      </w:pPr>
      <w:r w:rsidRPr="007659FE">
        <w:rPr>
          <w:rFonts w:ascii="Arial" w:hAnsi="Arial" w:cs="Arial"/>
          <w:sz w:val="24"/>
          <w:szCs w:val="24"/>
          <w:lang w:val="en-US"/>
        </w:rPr>
        <w:t xml:space="preserve">The year 2022 marks the centenary of the publication of T.S. Eliot’s poem </w:t>
      </w:r>
      <w:r w:rsidRPr="007659FE">
        <w:rPr>
          <w:rFonts w:ascii="Arial" w:hAnsi="Arial" w:cs="Arial"/>
          <w:i/>
          <w:sz w:val="24"/>
          <w:szCs w:val="24"/>
          <w:lang w:val="en-US"/>
        </w:rPr>
        <w:t>The Waste Land</w:t>
      </w:r>
      <w:r w:rsidRPr="007659FE">
        <w:rPr>
          <w:rFonts w:ascii="Arial" w:hAnsi="Arial" w:cs="Arial"/>
          <w:sz w:val="24"/>
          <w:szCs w:val="24"/>
          <w:lang w:val="en-US"/>
        </w:rPr>
        <w:t xml:space="preserve">. The title of the conference alludes to Eliot’s work and the main themes in it, expanding the idea of the wasteland to the study of the United States. Hence, the overarching theme of the conference is open to all kinds of reflections around the concept of “wasteland” and waste. EAAS 2022 invites proposals that address the concept of waste in U.S. culture, history, and politics. </w:t>
      </w:r>
    </w:p>
    <w:p w14:paraId="402C8A85" w14:textId="77777777" w:rsidR="009264B5" w:rsidRDefault="009264B5" w:rsidP="007659FE">
      <w:pPr>
        <w:rPr>
          <w:rFonts w:ascii="Arial" w:hAnsi="Arial" w:cs="Arial"/>
          <w:sz w:val="24"/>
          <w:szCs w:val="24"/>
          <w:lang w:val="en-US"/>
        </w:rPr>
      </w:pPr>
    </w:p>
    <w:p w14:paraId="7D42BC77" w14:textId="1455F1DE" w:rsidR="007659FE" w:rsidRPr="007659FE" w:rsidRDefault="007659FE" w:rsidP="007659FE">
      <w:pPr>
        <w:rPr>
          <w:rFonts w:ascii="Arial" w:hAnsi="Arial" w:cs="Arial"/>
          <w:sz w:val="24"/>
          <w:szCs w:val="24"/>
          <w:lang w:val="en-US"/>
        </w:rPr>
      </w:pPr>
      <w:r w:rsidRPr="007659FE">
        <w:rPr>
          <w:rFonts w:ascii="Arial" w:hAnsi="Arial" w:cs="Arial"/>
          <w:sz w:val="24"/>
          <w:szCs w:val="24"/>
          <w:lang w:val="en-US"/>
        </w:rPr>
        <w:t>Proposals may address (but are not restricted to) the following topics:</w:t>
      </w:r>
    </w:p>
    <w:p w14:paraId="68299336" w14:textId="77777777" w:rsidR="007659FE" w:rsidRPr="007659FE" w:rsidRDefault="007659FE" w:rsidP="007659FE">
      <w:pPr>
        <w:pStyle w:val="Prrafodelista"/>
        <w:ind w:left="0"/>
        <w:rPr>
          <w:rFonts w:ascii="Arial" w:hAnsi="Arial" w:cs="Arial"/>
          <w:sz w:val="24"/>
          <w:szCs w:val="24"/>
          <w:lang w:val="en-US"/>
        </w:rPr>
      </w:pPr>
      <w:r w:rsidRPr="007659FE">
        <w:rPr>
          <w:rFonts w:ascii="Arial" w:hAnsi="Arial" w:cs="Arial"/>
          <w:sz w:val="24"/>
          <w:szCs w:val="24"/>
          <w:lang w:val="en-US"/>
        </w:rPr>
        <w:t>WASTELANDS IN THE ANTHROPOCENE</w:t>
      </w:r>
    </w:p>
    <w:p w14:paraId="1E016CC4"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Environmental waste (water, land, e-waste, etc.).</w:t>
      </w:r>
    </w:p>
    <w:p w14:paraId="37B64F21"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Anti-Waste: degrowth philosophy.</w:t>
      </w:r>
    </w:p>
    <w:p w14:paraId="68067A1B"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“Zero waste” movement and consumerism.</w:t>
      </w:r>
    </w:p>
    <w:p w14:paraId="5B8744D5"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 xml:space="preserve">Food waste. </w:t>
      </w:r>
    </w:p>
    <w:p w14:paraId="6F689636"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 xml:space="preserve">Wastelands as devastation of spaces. </w:t>
      </w:r>
    </w:p>
    <w:p w14:paraId="1A5798F8"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 xml:space="preserve">Waste of resources (human, natural, economic, etc.). </w:t>
      </w:r>
    </w:p>
    <w:p w14:paraId="2D94259B" w14:textId="77777777" w:rsidR="007659FE" w:rsidRPr="007659FE" w:rsidRDefault="007659FE" w:rsidP="007659FE">
      <w:pPr>
        <w:pStyle w:val="Prrafodelista"/>
        <w:rPr>
          <w:rFonts w:ascii="Arial" w:hAnsi="Arial" w:cs="Arial"/>
          <w:sz w:val="24"/>
          <w:szCs w:val="24"/>
          <w:lang w:val="en-US"/>
        </w:rPr>
      </w:pPr>
    </w:p>
    <w:p w14:paraId="27737809" w14:textId="77777777" w:rsidR="007659FE" w:rsidRPr="007659FE" w:rsidRDefault="007659FE" w:rsidP="007659FE">
      <w:pPr>
        <w:pStyle w:val="Prrafodelista"/>
        <w:ind w:left="0"/>
        <w:rPr>
          <w:rFonts w:ascii="Arial" w:hAnsi="Arial" w:cs="Arial"/>
          <w:sz w:val="24"/>
          <w:szCs w:val="24"/>
          <w:lang w:val="en-US"/>
        </w:rPr>
      </w:pPr>
      <w:r w:rsidRPr="007659FE">
        <w:rPr>
          <w:rFonts w:ascii="Arial" w:hAnsi="Arial" w:cs="Arial"/>
          <w:sz w:val="24"/>
          <w:szCs w:val="24"/>
          <w:lang w:val="en-US"/>
        </w:rPr>
        <w:t>THE ETHICS OF WASTE</w:t>
      </w:r>
    </w:p>
    <w:p w14:paraId="13D0CB1D" w14:textId="77777777" w:rsidR="007659FE" w:rsidRPr="007659FE" w:rsidRDefault="007659FE" w:rsidP="007659FE">
      <w:pPr>
        <w:pStyle w:val="Prrafodelista"/>
        <w:numPr>
          <w:ilvl w:val="0"/>
          <w:numId w:val="2"/>
        </w:numPr>
        <w:rPr>
          <w:rFonts w:ascii="Arial" w:hAnsi="Arial" w:cs="Arial"/>
          <w:sz w:val="24"/>
          <w:szCs w:val="24"/>
          <w:lang w:val="fr-FR"/>
        </w:rPr>
      </w:pPr>
      <w:r w:rsidRPr="007659FE">
        <w:rPr>
          <w:rFonts w:ascii="Arial" w:hAnsi="Arial" w:cs="Arial"/>
          <w:sz w:val="24"/>
          <w:szCs w:val="24"/>
          <w:lang w:val="en-US"/>
        </w:rPr>
        <w:t xml:space="preserve">Moral waste: deterioration of democracies and other values. </w:t>
      </w:r>
      <w:proofErr w:type="spellStart"/>
      <w:r w:rsidRPr="007659FE">
        <w:rPr>
          <w:rFonts w:ascii="Arial" w:hAnsi="Arial" w:cs="Arial"/>
          <w:sz w:val="24"/>
          <w:szCs w:val="24"/>
          <w:lang w:val="fr-FR"/>
        </w:rPr>
        <w:t>Empty</w:t>
      </w:r>
      <w:proofErr w:type="spellEnd"/>
      <w:r w:rsidRPr="007659FE">
        <w:rPr>
          <w:rFonts w:ascii="Arial" w:hAnsi="Arial" w:cs="Arial"/>
          <w:sz w:val="24"/>
          <w:szCs w:val="24"/>
          <w:lang w:val="fr-FR"/>
        </w:rPr>
        <w:t xml:space="preserve"> </w:t>
      </w:r>
      <w:proofErr w:type="spellStart"/>
      <w:r w:rsidRPr="007659FE">
        <w:rPr>
          <w:rFonts w:ascii="Arial" w:hAnsi="Arial" w:cs="Arial"/>
          <w:sz w:val="24"/>
          <w:szCs w:val="24"/>
          <w:lang w:val="fr-FR"/>
        </w:rPr>
        <w:t>discourses</w:t>
      </w:r>
      <w:proofErr w:type="spellEnd"/>
      <w:r w:rsidRPr="007659FE">
        <w:rPr>
          <w:rFonts w:ascii="Arial" w:hAnsi="Arial" w:cs="Arial"/>
          <w:sz w:val="24"/>
          <w:szCs w:val="24"/>
          <w:lang w:val="fr-FR"/>
        </w:rPr>
        <w:t xml:space="preserve"> (</w:t>
      </w:r>
      <w:proofErr w:type="spellStart"/>
      <w:r w:rsidRPr="007659FE">
        <w:rPr>
          <w:rFonts w:ascii="Arial" w:hAnsi="Arial" w:cs="Arial"/>
          <w:sz w:val="24"/>
          <w:szCs w:val="24"/>
          <w:lang w:val="fr-FR"/>
        </w:rPr>
        <w:t>political</w:t>
      </w:r>
      <w:proofErr w:type="spellEnd"/>
      <w:r w:rsidRPr="007659FE">
        <w:rPr>
          <w:rFonts w:ascii="Arial" w:hAnsi="Arial" w:cs="Arial"/>
          <w:sz w:val="24"/>
          <w:szCs w:val="24"/>
          <w:lang w:val="fr-FR"/>
        </w:rPr>
        <w:t xml:space="preserve">, cultural, etc.). </w:t>
      </w:r>
    </w:p>
    <w:p w14:paraId="4C0CC2D8"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Wasted opportunities (land of opportunities, American dream).</w:t>
      </w:r>
    </w:p>
    <w:p w14:paraId="209BB1DC"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 xml:space="preserve">Waste as a “negative store”, as opposed to the </w:t>
      </w:r>
      <w:proofErr w:type="gramStart"/>
      <w:r w:rsidRPr="007659FE">
        <w:rPr>
          <w:rFonts w:ascii="Arial" w:hAnsi="Arial" w:cs="Arial"/>
          <w:sz w:val="24"/>
          <w:szCs w:val="24"/>
          <w:lang w:val="en-US"/>
        </w:rPr>
        <w:t>archive;</w:t>
      </w:r>
      <w:proofErr w:type="gramEnd"/>
      <w:r w:rsidRPr="007659FE">
        <w:rPr>
          <w:rFonts w:ascii="Arial" w:hAnsi="Arial" w:cs="Arial"/>
          <w:sz w:val="24"/>
          <w:szCs w:val="24"/>
          <w:lang w:val="en-US"/>
        </w:rPr>
        <w:t xml:space="preserve"> forgetting, destruction, and latent cultural memory.</w:t>
      </w:r>
    </w:p>
    <w:p w14:paraId="10031326"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Waste of information: useless and redundant data, technology, media, etc.</w:t>
      </w:r>
    </w:p>
    <w:p w14:paraId="6102648E" w14:textId="77777777" w:rsidR="007659FE" w:rsidRPr="007659FE" w:rsidRDefault="007659FE" w:rsidP="007659FE">
      <w:pPr>
        <w:pStyle w:val="Prrafodelista"/>
        <w:ind w:left="0"/>
        <w:rPr>
          <w:rFonts w:ascii="Arial" w:hAnsi="Arial" w:cs="Arial"/>
          <w:sz w:val="24"/>
          <w:szCs w:val="24"/>
          <w:lang w:val="en-US"/>
        </w:rPr>
      </w:pPr>
    </w:p>
    <w:p w14:paraId="33D88DED" w14:textId="77777777" w:rsidR="007659FE" w:rsidRPr="007659FE" w:rsidRDefault="007659FE" w:rsidP="007659FE">
      <w:pPr>
        <w:pStyle w:val="Prrafodelista"/>
        <w:ind w:left="0"/>
        <w:rPr>
          <w:rFonts w:ascii="Arial" w:hAnsi="Arial" w:cs="Arial"/>
          <w:sz w:val="24"/>
          <w:szCs w:val="24"/>
          <w:lang w:val="en-US"/>
        </w:rPr>
      </w:pPr>
      <w:r w:rsidRPr="007659FE">
        <w:rPr>
          <w:rFonts w:ascii="Arial" w:hAnsi="Arial" w:cs="Arial"/>
          <w:sz w:val="24"/>
          <w:szCs w:val="24"/>
          <w:lang w:val="en-US"/>
        </w:rPr>
        <w:t>CORPOREAL WASTE</w:t>
      </w:r>
    </w:p>
    <w:p w14:paraId="15C99DFC"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Illnesses and pathologies.</w:t>
      </w:r>
    </w:p>
    <w:p w14:paraId="72BE7AB3"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Age: The Growing Land.</w:t>
      </w:r>
    </w:p>
    <w:p w14:paraId="10762109"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 xml:space="preserve">Emotional wastelands: real or metaphorical </w:t>
      </w:r>
      <w:r w:rsidRPr="007659FE">
        <w:rPr>
          <w:rFonts w:ascii="Arial" w:hAnsi="Arial" w:cs="Arial"/>
          <w:color w:val="333333"/>
          <w:sz w:val="24"/>
          <w:szCs w:val="24"/>
          <w:shd w:val="clear" w:color="auto" w:fill="FFFFFF"/>
          <w:lang w:val="en-US"/>
        </w:rPr>
        <w:t>alexithymia. </w:t>
      </w:r>
    </w:p>
    <w:p w14:paraId="1EDE216D"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color w:val="333333"/>
          <w:sz w:val="24"/>
          <w:szCs w:val="24"/>
          <w:shd w:val="clear" w:color="auto" w:fill="FFFFFF"/>
          <w:lang w:val="en-US"/>
        </w:rPr>
        <w:t xml:space="preserve">Pandemics and other physical threats. </w:t>
      </w:r>
    </w:p>
    <w:p w14:paraId="4AB50D31" w14:textId="77777777" w:rsidR="007659FE" w:rsidRPr="007659FE" w:rsidRDefault="007659FE" w:rsidP="007659FE">
      <w:pPr>
        <w:pStyle w:val="Prrafodelista"/>
        <w:rPr>
          <w:rFonts w:ascii="Arial" w:hAnsi="Arial" w:cs="Arial"/>
          <w:sz w:val="24"/>
          <w:szCs w:val="24"/>
          <w:lang w:val="en-US"/>
        </w:rPr>
      </w:pPr>
    </w:p>
    <w:p w14:paraId="1EC7EC4A" w14:textId="77777777" w:rsidR="007659FE" w:rsidRPr="007659FE" w:rsidRDefault="007659FE" w:rsidP="007659FE">
      <w:pPr>
        <w:pStyle w:val="Prrafodelista"/>
        <w:ind w:left="0"/>
        <w:rPr>
          <w:rFonts w:ascii="Arial" w:hAnsi="Arial" w:cs="Arial"/>
          <w:sz w:val="24"/>
          <w:szCs w:val="24"/>
          <w:lang w:val="en-US"/>
        </w:rPr>
      </w:pPr>
      <w:r w:rsidRPr="007659FE">
        <w:rPr>
          <w:rFonts w:ascii="Arial" w:hAnsi="Arial" w:cs="Arial"/>
          <w:sz w:val="24"/>
          <w:szCs w:val="24"/>
          <w:lang w:val="en-US"/>
        </w:rPr>
        <w:t xml:space="preserve">LITERARY AND CULTURAL REPRESENTATIONS OF WASTELANDS </w:t>
      </w:r>
    </w:p>
    <w:p w14:paraId="76C0A467" w14:textId="77777777" w:rsidR="007659FE" w:rsidRPr="007659FE" w:rsidRDefault="007659FE" w:rsidP="007659FE">
      <w:pPr>
        <w:pStyle w:val="Prrafodelista"/>
        <w:rPr>
          <w:rFonts w:ascii="Arial" w:hAnsi="Arial" w:cs="Arial"/>
          <w:sz w:val="24"/>
          <w:szCs w:val="24"/>
          <w:lang w:val="en-US"/>
        </w:rPr>
      </w:pPr>
    </w:p>
    <w:p w14:paraId="576FF53C"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‘Wasteland” as an image of decadence, crisis, and postwar.</w:t>
      </w:r>
    </w:p>
    <w:p w14:paraId="7D1FD556"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lastRenderedPageBreak/>
        <w:t>Barrenness vs. fertility, hopelessness vs. regeneration.</w:t>
      </w:r>
    </w:p>
    <w:p w14:paraId="49483C94"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 xml:space="preserve">T. S. Eliot’s </w:t>
      </w:r>
      <w:r w:rsidRPr="007659FE">
        <w:rPr>
          <w:rFonts w:ascii="Arial" w:hAnsi="Arial" w:cs="Arial"/>
          <w:i/>
          <w:sz w:val="24"/>
          <w:szCs w:val="24"/>
          <w:lang w:val="en-US"/>
        </w:rPr>
        <w:t>The Waste Land</w:t>
      </w:r>
      <w:r w:rsidRPr="007659FE">
        <w:rPr>
          <w:rFonts w:ascii="Arial" w:hAnsi="Arial" w:cs="Arial"/>
          <w:sz w:val="24"/>
          <w:szCs w:val="24"/>
          <w:lang w:val="en-US"/>
        </w:rPr>
        <w:t xml:space="preserve"> and its literary / cultural influence.</w:t>
      </w:r>
    </w:p>
    <w:p w14:paraId="7348C8D0"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Literary representations of wastelands.</w:t>
      </w:r>
    </w:p>
    <w:p w14:paraId="4A4CC59A" w14:textId="77777777" w:rsidR="007659FE" w:rsidRPr="007659FE" w:rsidRDefault="007659FE" w:rsidP="007659FE">
      <w:pPr>
        <w:pStyle w:val="Prrafodelista"/>
        <w:numPr>
          <w:ilvl w:val="0"/>
          <w:numId w:val="2"/>
        </w:numPr>
        <w:rPr>
          <w:rFonts w:ascii="Arial" w:hAnsi="Arial" w:cs="Arial"/>
          <w:sz w:val="24"/>
          <w:szCs w:val="24"/>
          <w:lang w:val="en-US"/>
        </w:rPr>
      </w:pPr>
      <w:r w:rsidRPr="007659FE">
        <w:rPr>
          <w:rFonts w:ascii="Arial" w:hAnsi="Arial" w:cs="Arial"/>
          <w:sz w:val="24"/>
          <w:szCs w:val="24"/>
          <w:lang w:val="en-US"/>
        </w:rPr>
        <w:t>(Audio)visual representations of wastelands.</w:t>
      </w:r>
    </w:p>
    <w:p w14:paraId="7E459077" w14:textId="77777777" w:rsidR="007659FE" w:rsidRPr="007659FE" w:rsidRDefault="007659FE" w:rsidP="007659FE">
      <w:pPr>
        <w:pStyle w:val="Prrafodelista"/>
        <w:numPr>
          <w:ilvl w:val="0"/>
          <w:numId w:val="4"/>
        </w:numPr>
        <w:rPr>
          <w:rFonts w:ascii="Arial" w:hAnsi="Arial" w:cs="Arial"/>
          <w:sz w:val="24"/>
          <w:szCs w:val="24"/>
          <w:lang w:val="en-US"/>
        </w:rPr>
      </w:pPr>
      <w:r w:rsidRPr="007659FE">
        <w:rPr>
          <w:rFonts w:ascii="Arial" w:hAnsi="Arial" w:cs="Arial"/>
          <w:sz w:val="24"/>
          <w:szCs w:val="24"/>
          <w:lang w:val="en-US"/>
        </w:rPr>
        <w:t>Ruins, trash, in painting, music, film, and other artistic representations.</w:t>
      </w:r>
    </w:p>
    <w:p w14:paraId="53FFAB09" w14:textId="77777777" w:rsidR="00C37CA2" w:rsidRPr="007659FE" w:rsidRDefault="00C37CA2" w:rsidP="00C37CA2">
      <w:pPr>
        <w:rPr>
          <w:rFonts w:ascii="Arial" w:hAnsi="Arial" w:cs="Arial"/>
          <w:sz w:val="24"/>
          <w:szCs w:val="24"/>
          <w:lang w:val="en-US"/>
        </w:rPr>
      </w:pPr>
    </w:p>
    <w:bookmarkEnd w:id="0"/>
    <w:p w14:paraId="0DDC3A58" w14:textId="0C60E539" w:rsidR="00BF2D79" w:rsidRPr="007659FE" w:rsidRDefault="00C37CA2" w:rsidP="00BC27B1">
      <w:pPr>
        <w:rPr>
          <w:rFonts w:ascii="Arial" w:hAnsi="Arial" w:cs="Arial"/>
          <w:b/>
          <w:bCs/>
          <w:sz w:val="24"/>
          <w:szCs w:val="24"/>
          <w:lang w:val="en-US"/>
        </w:rPr>
      </w:pPr>
      <w:r w:rsidRPr="007659FE">
        <w:rPr>
          <w:rFonts w:ascii="Arial" w:hAnsi="Arial" w:cs="Arial"/>
          <w:b/>
          <w:bCs/>
          <w:sz w:val="24"/>
          <w:szCs w:val="24"/>
          <w:lang w:val="en-US"/>
        </w:rPr>
        <w:t>S</w:t>
      </w:r>
      <w:r w:rsidR="00BF2D79" w:rsidRPr="007659FE">
        <w:rPr>
          <w:rFonts w:ascii="Arial" w:hAnsi="Arial" w:cs="Arial"/>
          <w:b/>
          <w:bCs/>
          <w:sz w:val="24"/>
          <w:szCs w:val="24"/>
          <w:lang w:val="en-US"/>
        </w:rPr>
        <w:t>UGGESTED FORMATS:</w:t>
      </w:r>
    </w:p>
    <w:p w14:paraId="213A0166" w14:textId="486FC20C" w:rsidR="00B020FA" w:rsidRPr="007659FE" w:rsidRDefault="002E0770" w:rsidP="00CD6424">
      <w:pPr>
        <w:jc w:val="both"/>
        <w:rPr>
          <w:rFonts w:ascii="Arial" w:hAnsi="Arial" w:cs="Arial"/>
          <w:sz w:val="24"/>
          <w:szCs w:val="24"/>
          <w:lang w:val="en-US"/>
        </w:rPr>
      </w:pPr>
      <w:r w:rsidRPr="007659FE">
        <w:rPr>
          <w:rFonts w:ascii="Arial" w:hAnsi="Arial" w:cs="Arial"/>
          <w:sz w:val="24"/>
          <w:szCs w:val="24"/>
          <w:lang w:val="en-US"/>
        </w:rPr>
        <w:t>E</w:t>
      </w:r>
      <w:r w:rsidR="002C5CFE" w:rsidRPr="007659FE">
        <w:rPr>
          <w:rFonts w:ascii="Arial" w:hAnsi="Arial" w:cs="Arial"/>
          <w:sz w:val="24"/>
          <w:szCs w:val="24"/>
          <w:lang w:val="en-US"/>
        </w:rPr>
        <w:t>AAS 2022 accepts abstracts and proposal</w:t>
      </w:r>
      <w:r w:rsidRPr="007659FE">
        <w:rPr>
          <w:rFonts w:ascii="Arial" w:hAnsi="Arial" w:cs="Arial"/>
          <w:sz w:val="24"/>
          <w:szCs w:val="24"/>
          <w:lang w:val="en-US"/>
        </w:rPr>
        <w:t>s</w:t>
      </w:r>
      <w:r w:rsidR="002C5CFE" w:rsidRPr="007659FE">
        <w:rPr>
          <w:rFonts w:ascii="Arial" w:hAnsi="Arial" w:cs="Arial"/>
          <w:sz w:val="24"/>
          <w:szCs w:val="24"/>
          <w:lang w:val="en-US"/>
        </w:rPr>
        <w:t xml:space="preserve"> including individual papers, complete panels</w:t>
      </w:r>
      <w:r w:rsidR="00BF2D79" w:rsidRPr="007659FE">
        <w:rPr>
          <w:rFonts w:ascii="Arial" w:hAnsi="Arial" w:cs="Arial"/>
          <w:sz w:val="24"/>
          <w:szCs w:val="24"/>
          <w:lang w:val="en-US"/>
        </w:rPr>
        <w:t xml:space="preserve">, </w:t>
      </w:r>
      <w:r w:rsidR="002C5CFE" w:rsidRPr="007659FE">
        <w:rPr>
          <w:rFonts w:ascii="Arial" w:hAnsi="Arial" w:cs="Arial"/>
          <w:sz w:val="24"/>
          <w:szCs w:val="24"/>
          <w:lang w:val="en-US"/>
        </w:rPr>
        <w:t>workshops</w:t>
      </w:r>
      <w:r w:rsidR="008208CB" w:rsidRPr="007659FE">
        <w:rPr>
          <w:rFonts w:ascii="Arial" w:hAnsi="Arial" w:cs="Arial"/>
          <w:sz w:val="24"/>
          <w:szCs w:val="24"/>
          <w:lang w:val="en-US"/>
        </w:rPr>
        <w:t xml:space="preserve"> or </w:t>
      </w:r>
      <w:proofErr w:type="spellStart"/>
      <w:r w:rsidR="008208CB" w:rsidRPr="007659FE">
        <w:rPr>
          <w:rFonts w:ascii="Arial" w:hAnsi="Arial" w:cs="Arial"/>
          <w:sz w:val="24"/>
          <w:szCs w:val="24"/>
          <w:lang w:val="en-US"/>
        </w:rPr>
        <w:t>talkshops</w:t>
      </w:r>
      <w:proofErr w:type="spellEnd"/>
      <w:r w:rsidR="00B020FA" w:rsidRPr="007659FE">
        <w:rPr>
          <w:rFonts w:ascii="Arial" w:hAnsi="Arial" w:cs="Arial"/>
          <w:sz w:val="24"/>
          <w:szCs w:val="24"/>
          <w:lang w:val="en-US"/>
        </w:rPr>
        <w:t xml:space="preserve">. </w:t>
      </w:r>
    </w:p>
    <w:p w14:paraId="1DE53B96" w14:textId="1E86B693" w:rsidR="004E5E4D" w:rsidRPr="007659FE" w:rsidRDefault="00B020FA" w:rsidP="00CD6424">
      <w:pPr>
        <w:jc w:val="both"/>
        <w:rPr>
          <w:rStyle w:val="Textoennegrita"/>
          <w:rFonts w:ascii="Arial" w:hAnsi="Arial" w:cs="Arial"/>
          <w:b w:val="0"/>
          <w:bCs w:val="0"/>
          <w:sz w:val="24"/>
          <w:szCs w:val="24"/>
          <w:shd w:val="clear" w:color="auto" w:fill="FFFFFF"/>
          <w:lang w:val="en-US"/>
        </w:rPr>
      </w:pPr>
      <w:r w:rsidRPr="007659FE">
        <w:rPr>
          <w:rStyle w:val="Textoennegrita"/>
          <w:rFonts w:ascii="Arial" w:hAnsi="Arial" w:cs="Arial"/>
          <w:sz w:val="24"/>
          <w:szCs w:val="24"/>
          <w:shd w:val="clear" w:color="auto" w:fill="FFFFFF"/>
          <w:lang w:val="en-US"/>
        </w:rPr>
        <w:t>Paper proposals</w:t>
      </w:r>
      <w:r w:rsidRPr="007659FE">
        <w:rPr>
          <w:rStyle w:val="Textoennegrita"/>
          <w:rFonts w:ascii="Arial" w:hAnsi="Arial" w:cs="Arial"/>
          <w:b w:val="0"/>
          <w:bCs w:val="0"/>
          <w:sz w:val="24"/>
          <w:szCs w:val="24"/>
          <w:shd w:val="clear" w:color="auto" w:fill="FFFFFF"/>
          <w:lang w:val="en-US"/>
        </w:rPr>
        <w:t xml:space="preserve"> should be 300 words maximum. </w:t>
      </w:r>
      <w:r w:rsidR="00C37CA2" w:rsidRPr="007659FE">
        <w:rPr>
          <w:rFonts w:ascii="Arial" w:hAnsi="Arial" w:cs="Arial"/>
          <w:sz w:val="24"/>
          <w:szCs w:val="24"/>
          <w:lang w:val="en-US"/>
        </w:rPr>
        <w:t xml:space="preserve">Individual papers should be </w:t>
      </w:r>
      <w:proofErr w:type="gramStart"/>
      <w:r w:rsidR="00C37CA2" w:rsidRPr="007659FE">
        <w:rPr>
          <w:rFonts w:ascii="Arial" w:hAnsi="Arial" w:cs="Arial"/>
          <w:sz w:val="24"/>
          <w:szCs w:val="24"/>
          <w:lang w:val="en-US"/>
        </w:rPr>
        <w:t>15 minute</w:t>
      </w:r>
      <w:proofErr w:type="gramEnd"/>
      <w:r w:rsidR="00C37CA2" w:rsidRPr="007659FE">
        <w:rPr>
          <w:rFonts w:ascii="Arial" w:hAnsi="Arial" w:cs="Arial"/>
          <w:sz w:val="24"/>
          <w:szCs w:val="24"/>
          <w:lang w:val="en-US"/>
        </w:rPr>
        <w:t xml:space="preserve"> presentations.</w:t>
      </w:r>
    </w:p>
    <w:p w14:paraId="77BE215E" w14:textId="77777777" w:rsidR="00C37CA2" w:rsidRPr="007659FE" w:rsidRDefault="00B020FA" w:rsidP="00C37CA2">
      <w:pPr>
        <w:jc w:val="both"/>
        <w:rPr>
          <w:rFonts w:ascii="Arial" w:hAnsi="Arial" w:cs="Arial"/>
          <w:sz w:val="24"/>
          <w:szCs w:val="24"/>
          <w:lang w:val="en-US"/>
        </w:rPr>
      </w:pPr>
      <w:r w:rsidRPr="007659FE">
        <w:rPr>
          <w:rStyle w:val="Textoennegrita"/>
          <w:rFonts w:ascii="Arial" w:hAnsi="Arial" w:cs="Arial"/>
          <w:sz w:val="24"/>
          <w:szCs w:val="24"/>
          <w:shd w:val="clear" w:color="auto" w:fill="FFFFFF"/>
          <w:lang w:val="en-US"/>
        </w:rPr>
        <w:t>Panel proposals</w:t>
      </w:r>
      <w:r w:rsidRPr="007659FE">
        <w:rPr>
          <w:rStyle w:val="Textoennegrita"/>
          <w:rFonts w:ascii="Arial" w:hAnsi="Arial" w:cs="Arial"/>
          <w:b w:val="0"/>
          <w:bCs w:val="0"/>
          <w:sz w:val="24"/>
          <w:szCs w:val="24"/>
          <w:shd w:val="clear" w:color="auto" w:fill="FFFFFF"/>
          <w:lang w:val="en-US"/>
        </w:rPr>
        <w:t xml:space="preserve"> should include </w:t>
      </w:r>
      <w:r w:rsidRPr="007659FE">
        <w:rPr>
          <w:rFonts w:ascii="Arial" w:hAnsi="Arial" w:cs="Arial"/>
          <w:sz w:val="24"/>
          <w:szCs w:val="24"/>
          <w:lang w:val="en-US"/>
        </w:rPr>
        <w:t>a description of the panel as a whole</w:t>
      </w:r>
      <w:r w:rsidR="009A1075" w:rsidRPr="007659FE">
        <w:rPr>
          <w:rFonts w:ascii="Arial" w:hAnsi="Arial" w:cs="Arial"/>
          <w:sz w:val="24"/>
          <w:szCs w:val="24"/>
          <w:lang w:val="en-US"/>
        </w:rPr>
        <w:t xml:space="preserve"> and</w:t>
      </w:r>
      <w:r w:rsidRPr="007659FE">
        <w:rPr>
          <w:rFonts w:ascii="Arial" w:hAnsi="Arial" w:cs="Arial"/>
          <w:sz w:val="24"/>
          <w:szCs w:val="24"/>
          <w:lang w:val="en-US"/>
        </w:rPr>
        <w:t xml:space="preserve"> the abstracts</w:t>
      </w:r>
      <w:r w:rsidR="009A1075" w:rsidRPr="007659FE">
        <w:rPr>
          <w:rFonts w:ascii="Arial" w:hAnsi="Arial" w:cs="Arial"/>
          <w:sz w:val="24"/>
          <w:szCs w:val="24"/>
          <w:lang w:val="en-US"/>
        </w:rPr>
        <w:t xml:space="preserve"> of three individual papers</w:t>
      </w:r>
      <w:r w:rsidRPr="007659FE">
        <w:rPr>
          <w:rFonts w:ascii="Arial" w:hAnsi="Arial" w:cs="Arial"/>
          <w:sz w:val="24"/>
          <w:szCs w:val="24"/>
          <w:lang w:val="en-US"/>
        </w:rPr>
        <w:t>.</w:t>
      </w:r>
      <w:r w:rsidRPr="007659FE">
        <w:rPr>
          <w:rFonts w:ascii="Arial" w:hAnsi="Arial" w:cs="Arial"/>
          <w:sz w:val="24"/>
          <w:szCs w:val="24"/>
          <w:shd w:val="clear" w:color="auto" w:fill="FFFFFF"/>
          <w:lang w:val="en-US"/>
        </w:rPr>
        <w:t xml:space="preserve">  </w:t>
      </w:r>
      <w:r w:rsidR="00C37CA2" w:rsidRPr="007659FE">
        <w:rPr>
          <w:rFonts w:ascii="Arial" w:hAnsi="Arial" w:cs="Arial"/>
          <w:sz w:val="24"/>
          <w:szCs w:val="24"/>
          <w:lang w:val="en-US"/>
        </w:rPr>
        <w:t xml:space="preserve">Full panels have 1 h. 30 minutes. </w:t>
      </w:r>
    </w:p>
    <w:p w14:paraId="3E6502A8" w14:textId="66D0C2AA" w:rsidR="004E5E4D" w:rsidRPr="007659FE" w:rsidRDefault="004E5E4D" w:rsidP="00BF2D79">
      <w:pPr>
        <w:jc w:val="both"/>
        <w:rPr>
          <w:rFonts w:ascii="Arial" w:hAnsi="Arial" w:cs="Arial"/>
          <w:sz w:val="24"/>
          <w:szCs w:val="24"/>
          <w:shd w:val="clear" w:color="auto" w:fill="FFFFFF"/>
          <w:lang w:val="en-US"/>
        </w:rPr>
      </w:pPr>
      <w:r w:rsidRPr="007659FE">
        <w:rPr>
          <w:rFonts w:ascii="Arial" w:hAnsi="Arial" w:cs="Arial"/>
          <w:b/>
          <w:bCs/>
          <w:sz w:val="24"/>
          <w:szCs w:val="24"/>
          <w:shd w:val="clear" w:color="auto" w:fill="FFFFFF"/>
          <w:lang w:val="en-US"/>
        </w:rPr>
        <w:t>Workshops</w:t>
      </w:r>
      <w:r w:rsidR="00BF2D79" w:rsidRPr="007659FE">
        <w:rPr>
          <w:rFonts w:ascii="Arial" w:hAnsi="Arial" w:cs="Arial"/>
          <w:sz w:val="24"/>
          <w:szCs w:val="24"/>
          <w:shd w:val="clear" w:color="auto" w:fill="FFFFFF"/>
          <w:lang w:val="en-US"/>
        </w:rPr>
        <w:t xml:space="preserve"> or </w:t>
      </w:r>
      <w:r w:rsidR="00BF2D79" w:rsidRPr="007659FE">
        <w:rPr>
          <w:rFonts w:ascii="Arial" w:hAnsi="Arial" w:cs="Arial"/>
          <w:b/>
          <w:bCs/>
          <w:sz w:val="24"/>
          <w:szCs w:val="24"/>
          <w:shd w:val="clear" w:color="auto" w:fill="FFFFFF"/>
          <w:lang w:val="en-US"/>
        </w:rPr>
        <w:t>R</w:t>
      </w:r>
      <w:r w:rsidRPr="007659FE">
        <w:rPr>
          <w:rFonts w:ascii="Arial" w:eastAsia="Times New Roman" w:hAnsi="Arial" w:cs="Arial"/>
          <w:b/>
          <w:bCs/>
          <w:sz w:val="24"/>
          <w:szCs w:val="24"/>
          <w:lang w:val="en-US" w:eastAsia="es-ES"/>
        </w:rPr>
        <w:t>oundtables </w:t>
      </w:r>
      <w:r w:rsidRPr="007659FE">
        <w:rPr>
          <w:rFonts w:ascii="Arial" w:eastAsia="Times New Roman" w:hAnsi="Arial" w:cs="Arial"/>
          <w:sz w:val="24"/>
          <w:szCs w:val="24"/>
          <w:lang w:val="en-US" w:eastAsia="es-ES"/>
        </w:rPr>
        <w:t xml:space="preserve">of </w:t>
      </w:r>
      <w:r w:rsidR="00BF2D79" w:rsidRPr="007659FE">
        <w:rPr>
          <w:rFonts w:ascii="Arial" w:eastAsia="Times New Roman" w:hAnsi="Arial" w:cs="Arial"/>
          <w:sz w:val="24"/>
          <w:szCs w:val="24"/>
          <w:lang w:val="en-US" w:eastAsia="es-ES"/>
        </w:rPr>
        <w:t>4-</w:t>
      </w:r>
      <w:r w:rsidRPr="007659FE">
        <w:rPr>
          <w:rFonts w:ascii="Arial" w:eastAsia="Times New Roman" w:hAnsi="Arial" w:cs="Arial"/>
          <w:sz w:val="24"/>
          <w:szCs w:val="24"/>
          <w:lang w:val="en-US" w:eastAsia="es-ES"/>
        </w:rPr>
        <w:t>5 participants with shorter statements and discussion</w:t>
      </w:r>
      <w:r w:rsidR="00BF2D79" w:rsidRPr="007659FE">
        <w:rPr>
          <w:rFonts w:ascii="Arial" w:eastAsia="Times New Roman" w:hAnsi="Arial" w:cs="Arial"/>
          <w:sz w:val="24"/>
          <w:szCs w:val="24"/>
          <w:lang w:val="en-US" w:eastAsia="es-ES"/>
        </w:rPr>
        <w:t xml:space="preserve"> </w:t>
      </w:r>
      <w:r w:rsidRPr="007659FE">
        <w:rPr>
          <w:rFonts w:ascii="Arial" w:eastAsia="Times New Roman" w:hAnsi="Arial" w:cs="Arial"/>
          <w:sz w:val="24"/>
          <w:szCs w:val="24"/>
          <w:lang w:val="en-US" w:eastAsia="es-ES"/>
        </w:rPr>
        <w:t>on a given research topic or common theme</w:t>
      </w:r>
      <w:r w:rsidR="00BF2D79" w:rsidRPr="007659FE">
        <w:rPr>
          <w:rFonts w:ascii="Arial" w:eastAsia="Times New Roman" w:hAnsi="Arial" w:cs="Arial"/>
          <w:sz w:val="24"/>
          <w:szCs w:val="24"/>
          <w:lang w:val="en-US" w:eastAsia="es-ES"/>
        </w:rPr>
        <w:t>.</w:t>
      </w:r>
      <w:r w:rsidR="00C37CA2" w:rsidRPr="007659FE">
        <w:rPr>
          <w:rFonts w:ascii="Arial" w:eastAsia="Times New Roman" w:hAnsi="Arial" w:cs="Arial"/>
          <w:sz w:val="24"/>
          <w:szCs w:val="24"/>
          <w:lang w:val="en-US" w:eastAsia="es-ES"/>
        </w:rPr>
        <w:t xml:space="preserve"> Presentations for workshops will be uploaded one month in advance of the conference to encourage intellectual exchange. </w:t>
      </w:r>
    </w:p>
    <w:p w14:paraId="57C0483B" w14:textId="2414AE4F" w:rsidR="008208CB" w:rsidRPr="007659FE" w:rsidRDefault="008208CB" w:rsidP="008208CB">
      <w:pPr>
        <w:pStyle w:val="Textocomentario"/>
        <w:rPr>
          <w:rFonts w:ascii="Arial" w:hAnsi="Arial" w:cs="Arial"/>
          <w:sz w:val="24"/>
          <w:szCs w:val="24"/>
          <w:lang w:val="en-US"/>
        </w:rPr>
      </w:pPr>
      <w:r w:rsidRPr="007659FE">
        <w:rPr>
          <w:rFonts w:ascii="Arial" w:hAnsi="Arial" w:cs="Arial"/>
          <w:b/>
          <w:bCs/>
          <w:sz w:val="24"/>
          <w:szCs w:val="24"/>
          <w:lang w:val="en-US"/>
        </w:rPr>
        <w:t>T</w:t>
      </w:r>
      <w:r w:rsidR="004E5E4D" w:rsidRPr="007659FE">
        <w:rPr>
          <w:rFonts w:ascii="Arial" w:hAnsi="Arial" w:cs="Arial"/>
          <w:b/>
          <w:bCs/>
          <w:sz w:val="24"/>
          <w:szCs w:val="24"/>
          <w:lang w:val="en-US"/>
        </w:rPr>
        <w:t xml:space="preserve">eaching </w:t>
      </w:r>
      <w:proofErr w:type="spellStart"/>
      <w:r w:rsidR="004E5E4D" w:rsidRPr="007659FE">
        <w:rPr>
          <w:rFonts w:ascii="Arial" w:hAnsi="Arial" w:cs="Arial"/>
          <w:b/>
          <w:bCs/>
          <w:sz w:val="24"/>
          <w:szCs w:val="24"/>
          <w:lang w:val="en-US"/>
        </w:rPr>
        <w:t>t</w:t>
      </w:r>
      <w:r w:rsidRPr="007659FE">
        <w:rPr>
          <w:rFonts w:ascii="Arial" w:hAnsi="Arial" w:cs="Arial"/>
          <w:b/>
          <w:bCs/>
          <w:sz w:val="24"/>
          <w:szCs w:val="24"/>
          <w:lang w:val="en-US"/>
        </w:rPr>
        <w:t>alkshops</w:t>
      </w:r>
      <w:proofErr w:type="spellEnd"/>
      <w:r w:rsidRPr="007659FE">
        <w:rPr>
          <w:rFonts w:ascii="Arial" w:hAnsi="Arial" w:cs="Arial"/>
          <w:sz w:val="24"/>
          <w:szCs w:val="24"/>
          <w:lang w:val="en-US"/>
        </w:rPr>
        <w:t xml:space="preserve">: </w:t>
      </w:r>
      <w:r w:rsidR="00BF2D79" w:rsidRPr="007659FE">
        <w:rPr>
          <w:rFonts w:ascii="Arial" w:hAnsi="Arial" w:cs="Arial"/>
          <w:sz w:val="24"/>
          <w:szCs w:val="24"/>
          <w:lang w:val="en-US"/>
        </w:rPr>
        <w:t xml:space="preserve">3-4 participants discussing their </w:t>
      </w:r>
      <w:r w:rsidRPr="007659FE">
        <w:rPr>
          <w:rFonts w:ascii="Arial" w:hAnsi="Arial" w:cs="Arial"/>
          <w:sz w:val="24"/>
          <w:szCs w:val="24"/>
          <w:lang w:val="en-US"/>
        </w:rPr>
        <w:t xml:space="preserve">various teaching experiences </w:t>
      </w:r>
      <w:r w:rsidR="00BF2D79" w:rsidRPr="007659FE">
        <w:rPr>
          <w:rFonts w:ascii="Arial" w:hAnsi="Arial" w:cs="Arial"/>
          <w:sz w:val="24"/>
          <w:szCs w:val="24"/>
          <w:lang w:val="en-US"/>
        </w:rPr>
        <w:t xml:space="preserve">of </w:t>
      </w:r>
      <w:r w:rsidRPr="007659FE">
        <w:rPr>
          <w:rFonts w:ascii="Arial" w:hAnsi="Arial" w:cs="Arial"/>
          <w:sz w:val="24"/>
          <w:szCs w:val="24"/>
          <w:lang w:val="en-US"/>
        </w:rPr>
        <w:t>a theme related to that of the conference.</w:t>
      </w:r>
    </w:p>
    <w:p w14:paraId="5E3BF525" w14:textId="3814A5B1" w:rsidR="00C37CA2" w:rsidRPr="007659FE" w:rsidRDefault="00BF2D79" w:rsidP="00C37CA2">
      <w:pPr>
        <w:jc w:val="both"/>
        <w:rPr>
          <w:rFonts w:ascii="Arial" w:hAnsi="Arial" w:cs="Arial"/>
          <w:sz w:val="24"/>
          <w:szCs w:val="24"/>
          <w:lang w:val="en-US"/>
        </w:rPr>
      </w:pPr>
      <w:r w:rsidRPr="007659FE">
        <w:rPr>
          <w:rFonts w:ascii="Arial" w:hAnsi="Arial" w:cs="Arial"/>
          <w:sz w:val="24"/>
          <w:szCs w:val="24"/>
          <w:lang w:val="en-US"/>
        </w:rPr>
        <w:t xml:space="preserve">Workshop and </w:t>
      </w:r>
      <w:proofErr w:type="spellStart"/>
      <w:r w:rsidR="008208CB" w:rsidRPr="007659FE">
        <w:rPr>
          <w:rFonts w:ascii="Arial" w:hAnsi="Arial" w:cs="Arial"/>
          <w:sz w:val="24"/>
          <w:szCs w:val="24"/>
          <w:lang w:val="en-US"/>
        </w:rPr>
        <w:t>Talkshop</w:t>
      </w:r>
      <w:proofErr w:type="spellEnd"/>
      <w:r w:rsidR="008208CB" w:rsidRPr="007659FE">
        <w:rPr>
          <w:rFonts w:ascii="Arial" w:hAnsi="Arial" w:cs="Arial"/>
          <w:sz w:val="24"/>
          <w:szCs w:val="24"/>
          <w:lang w:val="en-US"/>
        </w:rPr>
        <w:t xml:space="preserve"> proposals should include</w:t>
      </w:r>
      <w:r w:rsidR="004E5E4D" w:rsidRPr="007659FE">
        <w:rPr>
          <w:rFonts w:ascii="Arial" w:hAnsi="Arial" w:cs="Arial"/>
          <w:sz w:val="24"/>
          <w:szCs w:val="24"/>
          <w:lang w:val="en-US"/>
        </w:rPr>
        <w:t xml:space="preserve"> a </w:t>
      </w:r>
      <w:r w:rsidR="008208CB" w:rsidRPr="007659FE">
        <w:rPr>
          <w:rFonts w:ascii="Arial" w:hAnsi="Arial" w:cs="Arial"/>
          <w:sz w:val="24"/>
          <w:szCs w:val="24"/>
          <w:lang w:val="en-US"/>
        </w:rPr>
        <w:t>title</w:t>
      </w:r>
      <w:r w:rsidRPr="007659FE">
        <w:rPr>
          <w:rFonts w:ascii="Arial" w:hAnsi="Arial" w:cs="Arial"/>
          <w:sz w:val="24"/>
          <w:szCs w:val="24"/>
          <w:lang w:val="en-US"/>
        </w:rPr>
        <w:t xml:space="preserve"> and</w:t>
      </w:r>
      <w:r w:rsidR="004E5E4D" w:rsidRPr="007659FE">
        <w:rPr>
          <w:rFonts w:ascii="Arial" w:hAnsi="Arial" w:cs="Arial"/>
          <w:sz w:val="24"/>
          <w:szCs w:val="24"/>
          <w:lang w:val="en-US"/>
        </w:rPr>
        <w:t xml:space="preserve"> a</w:t>
      </w:r>
      <w:r w:rsidR="008208CB" w:rsidRPr="007659FE">
        <w:rPr>
          <w:rFonts w:ascii="Arial" w:hAnsi="Arial" w:cs="Arial"/>
          <w:sz w:val="24"/>
          <w:szCs w:val="24"/>
          <w:lang w:val="en-US"/>
        </w:rPr>
        <w:t xml:space="preserve"> brief description of the theme</w:t>
      </w:r>
      <w:r w:rsidRPr="007659FE">
        <w:rPr>
          <w:rFonts w:ascii="Arial" w:hAnsi="Arial" w:cs="Arial"/>
          <w:sz w:val="24"/>
          <w:szCs w:val="24"/>
          <w:lang w:val="en-US"/>
        </w:rPr>
        <w:t>.</w:t>
      </w:r>
      <w:r w:rsidR="00C37CA2" w:rsidRPr="007659FE">
        <w:rPr>
          <w:rFonts w:ascii="Arial" w:hAnsi="Arial" w:cs="Arial"/>
          <w:sz w:val="24"/>
          <w:szCs w:val="24"/>
          <w:lang w:val="en-US"/>
        </w:rPr>
        <w:t xml:space="preserve"> Workshops and </w:t>
      </w:r>
      <w:proofErr w:type="spellStart"/>
      <w:r w:rsidR="00C37CA2" w:rsidRPr="007659FE">
        <w:rPr>
          <w:rFonts w:ascii="Arial" w:hAnsi="Arial" w:cs="Arial"/>
          <w:sz w:val="24"/>
          <w:szCs w:val="24"/>
          <w:lang w:val="en-US"/>
        </w:rPr>
        <w:t>talkshops</w:t>
      </w:r>
      <w:proofErr w:type="spellEnd"/>
      <w:r w:rsidR="00C37CA2" w:rsidRPr="007659FE">
        <w:rPr>
          <w:rFonts w:ascii="Arial" w:hAnsi="Arial" w:cs="Arial"/>
          <w:sz w:val="24"/>
          <w:szCs w:val="24"/>
          <w:lang w:val="en-US"/>
        </w:rPr>
        <w:t xml:space="preserve"> have 1 h. for questions or debate. </w:t>
      </w:r>
    </w:p>
    <w:p w14:paraId="29370FBF" w14:textId="5BE0708F" w:rsidR="00BF2D79" w:rsidRPr="007659FE" w:rsidRDefault="00BF2D79" w:rsidP="00BF2D79">
      <w:pPr>
        <w:jc w:val="both"/>
        <w:rPr>
          <w:rFonts w:ascii="Arial" w:hAnsi="Arial" w:cs="Arial"/>
          <w:sz w:val="24"/>
          <w:szCs w:val="24"/>
          <w:shd w:val="clear" w:color="auto" w:fill="FFFFFF"/>
          <w:lang w:val="en-US"/>
        </w:rPr>
      </w:pPr>
      <w:r w:rsidRPr="007659FE">
        <w:rPr>
          <w:rFonts w:ascii="Arial" w:hAnsi="Arial" w:cs="Arial"/>
          <w:sz w:val="24"/>
          <w:szCs w:val="24"/>
          <w:shd w:val="clear" w:color="auto" w:fill="FFFFFF"/>
          <w:lang w:val="en-US"/>
        </w:rPr>
        <w:t>We strongly encourage and will give preference to panels that reflect the diversity of our field in terms of gender, ethnicity, and institutional affiliation. We encourage the participa</w:t>
      </w:r>
      <w:r w:rsidR="00C37CA2" w:rsidRPr="007659FE">
        <w:rPr>
          <w:rFonts w:ascii="Arial" w:hAnsi="Arial" w:cs="Arial"/>
          <w:sz w:val="24"/>
          <w:szCs w:val="24"/>
          <w:shd w:val="clear" w:color="auto" w:fill="FFFFFF"/>
          <w:lang w:val="en-US"/>
        </w:rPr>
        <w:t>t</w:t>
      </w:r>
      <w:r w:rsidRPr="007659FE">
        <w:rPr>
          <w:rFonts w:ascii="Arial" w:hAnsi="Arial" w:cs="Arial"/>
          <w:sz w:val="24"/>
          <w:szCs w:val="24"/>
          <w:shd w:val="clear" w:color="auto" w:fill="FFFFFF"/>
          <w:lang w:val="en-US"/>
        </w:rPr>
        <w:t>ion of scholars from different institutions and countries.</w:t>
      </w:r>
    </w:p>
    <w:p w14:paraId="44F22A50" w14:textId="4AB114E8" w:rsidR="009A1075" w:rsidRPr="007659FE" w:rsidRDefault="007C78C9" w:rsidP="00CD6424">
      <w:pPr>
        <w:jc w:val="both"/>
        <w:rPr>
          <w:rFonts w:ascii="Arial" w:hAnsi="Arial" w:cs="Arial"/>
          <w:sz w:val="24"/>
          <w:szCs w:val="24"/>
          <w:lang w:val="en-US"/>
        </w:rPr>
      </w:pPr>
      <w:r w:rsidRPr="007659FE">
        <w:rPr>
          <w:rFonts w:ascii="Arial" w:hAnsi="Arial" w:cs="Arial"/>
          <w:sz w:val="24"/>
          <w:szCs w:val="24"/>
          <w:lang w:val="en-US"/>
        </w:rPr>
        <w:t xml:space="preserve">Presentations are restricted to one paper per participant at the conference. </w:t>
      </w:r>
    </w:p>
    <w:p w14:paraId="72D9636D" w14:textId="77777777" w:rsidR="00C37CA2" w:rsidRPr="007659FE" w:rsidRDefault="00C37CA2">
      <w:pPr>
        <w:rPr>
          <w:rFonts w:ascii="Arial" w:hAnsi="Arial" w:cs="Arial"/>
          <w:b/>
          <w:bCs/>
          <w:sz w:val="24"/>
          <w:szCs w:val="24"/>
          <w:lang w:val="en-US"/>
        </w:rPr>
      </w:pPr>
    </w:p>
    <w:p w14:paraId="7E04FD19" w14:textId="2DB0CDF1" w:rsidR="007C4504" w:rsidRPr="007659FE" w:rsidRDefault="007C4504">
      <w:pPr>
        <w:rPr>
          <w:rFonts w:ascii="Arial" w:hAnsi="Arial" w:cs="Arial"/>
          <w:b/>
          <w:bCs/>
          <w:sz w:val="24"/>
          <w:szCs w:val="24"/>
          <w:lang w:val="en-US"/>
        </w:rPr>
      </w:pPr>
      <w:r w:rsidRPr="007659FE">
        <w:rPr>
          <w:rFonts w:ascii="Arial" w:hAnsi="Arial" w:cs="Arial"/>
          <w:b/>
          <w:bCs/>
          <w:sz w:val="24"/>
          <w:szCs w:val="24"/>
          <w:lang w:val="en-US"/>
        </w:rPr>
        <w:t>SUBMISSIONS:</w:t>
      </w:r>
    </w:p>
    <w:p w14:paraId="04EF600E" w14:textId="33712FBF" w:rsidR="00EC1FD9" w:rsidRPr="007659FE" w:rsidRDefault="00C37CA2" w:rsidP="00EC1FD9">
      <w:pPr>
        <w:spacing w:after="0"/>
        <w:rPr>
          <w:rFonts w:ascii="Arial" w:hAnsi="Arial" w:cs="Arial"/>
          <w:sz w:val="24"/>
          <w:szCs w:val="24"/>
          <w:lang w:val="en-US"/>
        </w:rPr>
      </w:pPr>
      <w:r w:rsidRPr="007659FE">
        <w:rPr>
          <w:rFonts w:ascii="Arial" w:hAnsi="Arial" w:cs="Arial"/>
          <w:sz w:val="24"/>
          <w:szCs w:val="24"/>
          <w:lang w:val="en-US"/>
        </w:rPr>
        <w:t xml:space="preserve">Submissions are made through the webpage of the conference: </w:t>
      </w:r>
      <w:hyperlink r:id="rId6" w:history="1">
        <w:r w:rsidR="001059A5" w:rsidRPr="007659FE">
          <w:rPr>
            <w:rStyle w:val="Hipervnculo"/>
            <w:rFonts w:ascii="Arial" w:hAnsi="Arial" w:cs="Arial"/>
            <w:sz w:val="24"/>
            <w:szCs w:val="24"/>
            <w:lang w:val="en-US"/>
          </w:rPr>
          <w:t>https://eaa</w:t>
        </w:r>
        <w:r w:rsidR="001059A5" w:rsidRPr="007659FE">
          <w:rPr>
            <w:rStyle w:val="Hipervnculo"/>
            <w:rFonts w:ascii="Arial" w:hAnsi="Arial" w:cs="Arial"/>
            <w:sz w:val="24"/>
            <w:szCs w:val="24"/>
            <w:lang w:val="en-US"/>
          </w:rPr>
          <w:t>s</w:t>
        </w:r>
        <w:r w:rsidR="001059A5" w:rsidRPr="007659FE">
          <w:rPr>
            <w:rStyle w:val="Hipervnculo"/>
            <w:rFonts w:ascii="Arial" w:hAnsi="Arial" w:cs="Arial"/>
            <w:sz w:val="24"/>
            <w:szCs w:val="24"/>
            <w:lang w:val="en-US"/>
          </w:rPr>
          <w:t>2022.com/</w:t>
        </w:r>
      </w:hyperlink>
    </w:p>
    <w:p w14:paraId="5C35E91B" w14:textId="77777777" w:rsidR="009264B5" w:rsidRDefault="009264B5" w:rsidP="00EC1FD9">
      <w:pPr>
        <w:spacing w:after="0"/>
        <w:rPr>
          <w:rFonts w:ascii="Arial" w:hAnsi="Arial" w:cs="Arial"/>
          <w:sz w:val="24"/>
          <w:szCs w:val="24"/>
          <w:lang w:val="en-US"/>
        </w:rPr>
      </w:pPr>
    </w:p>
    <w:p w14:paraId="650F9ECF" w14:textId="17DB897B" w:rsidR="00C37CA2" w:rsidRPr="007659FE" w:rsidRDefault="724A84F9" w:rsidP="00EC1FD9">
      <w:pPr>
        <w:spacing w:after="0"/>
        <w:rPr>
          <w:rFonts w:ascii="Arial" w:hAnsi="Arial" w:cs="Arial"/>
          <w:sz w:val="24"/>
          <w:szCs w:val="24"/>
          <w:lang w:val="en-US"/>
        </w:rPr>
      </w:pPr>
      <w:r w:rsidRPr="009264B5">
        <w:rPr>
          <w:rFonts w:ascii="Arial" w:hAnsi="Arial" w:cs="Arial"/>
          <w:b/>
          <w:bCs/>
          <w:sz w:val="24"/>
          <w:szCs w:val="24"/>
          <w:lang w:val="en-US"/>
        </w:rPr>
        <w:t>DEADLINE</w:t>
      </w:r>
      <w:r w:rsidR="004E5E4D" w:rsidRPr="007659FE">
        <w:rPr>
          <w:rFonts w:ascii="Arial" w:hAnsi="Arial" w:cs="Arial"/>
          <w:sz w:val="24"/>
          <w:szCs w:val="24"/>
          <w:lang w:val="en-US"/>
        </w:rPr>
        <w:t xml:space="preserve"> for submissions</w:t>
      </w:r>
      <w:r w:rsidRPr="007659FE">
        <w:rPr>
          <w:rFonts w:ascii="Arial" w:hAnsi="Arial" w:cs="Arial"/>
          <w:sz w:val="24"/>
          <w:szCs w:val="24"/>
          <w:lang w:val="en-US"/>
        </w:rPr>
        <w:t xml:space="preserve">: </w:t>
      </w:r>
      <w:r w:rsidR="00C37CA2" w:rsidRPr="007659FE">
        <w:rPr>
          <w:rFonts w:ascii="Arial" w:hAnsi="Arial" w:cs="Arial"/>
          <w:sz w:val="24"/>
          <w:szCs w:val="24"/>
          <w:lang w:val="en-US"/>
        </w:rPr>
        <w:t xml:space="preserve">September </w:t>
      </w:r>
      <w:r w:rsidR="009D1982" w:rsidRPr="007659FE">
        <w:rPr>
          <w:rFonts w:ascii="Arial" w:hAnsi="Arial" w:cs="Arial"/>
          <w:sz w:val="24"/>
          <w:szCs w:val="24"/>
          <w:lang w:val="en-US"/>
        </w:rPr>
        <w:t>30</w:t>
      </w:r>
    </w:p>
    <w:p w14:paraId="4F2A5F3D" w14:textId="4C4388B7" w:rsidR="00EC1FD9" w:rsidRPr="007659FE" w:rsidRDefault="002C5CFE" w:rsidP="00EC1FD9">
      <w:pPr>
        <w:spacing w:after="0"/>
        <w:rPr>
          <w:rFonts w:ascii="Arial" w:hAnsi="Arial" w:cs="Arial"/>
          <w:sz w:val="24"/>
          <w:szCs w:val="24"/>
          <w:lang w:val="en-US"/>
        </w:rPr>
      </w:pPr>
      <w:r w:rsidRPr="007659FE">
        <w:rPr>
          <w:rFonts w:ascii="Arial" w:hAnsi="Arial" w:cs="Arial"/>
          <w:sz w:val="24"/>
          <w:szCs w:val="24"/>
          <w:lang w:val="en-US"/>
        </w:rPr>
        <w:t xml:space="preserve">Notification: </w:t>
      </w:r>
      <w:r w:rsidR="009D1982" w:rsidRPr="007659FE">
        <w:rPr>
          <w:rFonts w:ascii="Arial" w:hAnsi="Arial" w:cs="Arial"/>
          <w:sz w:val="24"/>
          <w:szCs w:val="24"/>
          <w:lang w:val="en-US"/>
        </w:rPr>
        <w:t>October</w:t>
      </w:r>
      <w:r w:rsidR="00372909" w:rsidRPr="007659FE">
        <w:rPr>
          <w:rFonts w:ascii="Arial" w:hAnsi="Arial" w:cs="Arial"/>
          <w:sz w:val="24"/>
          <w:szCs w:val="24"/>
          <w:lang w:val="en-US"/>
        </w:rPr>
        <w:t xml:space="preserve"> 3</w:t>
      </w:r>
      <w:r w:rsidR="001059A5" w:rsidRPr="007659FE">
        <w:rPr>
          <w:rFonts w:ascii="Arial" w:hAnsi="Arial" w:cs="Arial"/>
          <w:sz w:val="24"/>
          <w:szCs w:val="24"/>
          <w:lang w:val="en-US"/>
        </w:rPr>
        <w:t>1</w:t>
      </w:r>
    </w:p>
    <w:p w14:paraId="0A7BF3B1" w14:textId="437F41BF" w:rsidR="002C5CFE" w:rsidRPr="007659FE" w:rsidRDefault="00EC1FD9" w:rsidP="00EC1FD9">
      <w:pPr>
        <w:spacing w:after="0"/>
        <w:rPr>
          <w:rFonts w:ascii="Arial" w:hAnsi="Arial" w:cs="Arial"/>
          <w:sz w:val="24"/>
          <w:szCs w:val="24"/>
          <w:lang w:val="en-US"/>
        </w:rPr>
      </w:pPr>
      <w:r w:rsidRPr="007659FE">
        <w:rPr>
          <w:rFonts w:ascii="Arial" w:hAnsi="Arial" w:cs="Arial"/>
          <w:sz w:val="24"/>
          <w:szCs w:val="24"/>
          <w:lang w:val="en-US"/>
        </w:rPr>
        <w:t>Contact</w:t>
      </w:r>
      <w:r w:rsidR="00103C4E" w:rsidRPr="007659FE">
        <w:rPr>
          <w:rFonts w:ascii="Arial" w:hAnsi="Arial" w:cs="Arial"/>
          <w:sz w:val="24"/>
          <w:szCs w:val="24"/>
          <w:lang w:val="en-US"/>
        </w:rPr>
        <w:t xml:space="preserve">: </w:t>
      </w:r>
      <w:hyperlink r:id="rId7" w:history="1">
        <w:r w:rsidR="001059A5" w:rsidRPr="007659FE">
          <w:rPr>
            <w:rStyle w:val="Hipervnculo"/>
            <w:rFonts w:ascii="Arial" w:hAnsi="Arial" w:cs="Arial"/>
            <w:sz w:val="24"/>
            <w:szCs w:val="24"/>
            <w:lang w:val="en-US"/>
          </w:rPr>
          <w:t>conference@eaas2022.com</w:t>
        </w:r>
      </w:hyperlink>
    </w:p>
    <w:p w14:paraId="7A8A10DC" w14:textId="77777777" w:rsidR="001059A5" w:rsidRPr="007659FE" w:rsidRDefault="001059A5" w:rsidP="00EC1FD9">
      <w:pPr>
        <w:spacing w:after="0"/>
        <w:rPr>
          <w:rFonts w:ascii="Arial" w:hAnsi="Arial" w:cs="Arial"/>
          <w:sz w:val="24"/>
          <w:szCs w:val="24"/>
          <w:lang w:val="en-US"/>
        </w:rPr>
      </w:pPr>
    </w:p>
    <w:sectPr w:rsidR="001059A5" w:rsidRPr="007659FE" w:rsidSect="007659FE">
      <w:pgSz w:w="11906" w:h="16838"/>
      <w:pgMar w:top="1134"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5379B"/>
    <w:multiLevelType w:val="multilevel"/>
    <w:tmpl w:val="050A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10D39"/>
    <w:multiLevelType w:val="hybridMultilevel"/>
    <w:tmpl w:val="F872B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8E407A"/>
    <w:multiLevelType w:val="multilevel"/>
    <w:tmpl w:val="B77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009E3"/>
    <w:multiLevelType w:val="multilevel"/>
    <w:tmpl w:val="12A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06306"/>
    <w:multiLevelType w:val="hybridMultilevel"/>
    <w:tmpl w:val="38A2194A"/>
    <w:lvl w:ilvl="0" w:tplc="0C0A0001">
      <w:start w:val="1"/>
      <w:numFmt w:val="bullet"/>
      <w:lvlText w:val=""/>
      <w:lvlJc w:val="left"/>
      <w:pPr>
        <w:ind w:left="720" w:hanging="360"/>
      </w:pPr>
      <w:rPr>
        <w:rFonts w:ascii="Symbol" w:hAnsi="Symbol" w:hint="default"/>
      </w:rPr>
    </w:lvl>
    <w:lvl w:ilvl="1" w:tplc="350A50B0">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yMDc1tjQxNzAzNLRU0lEKTi0uzszPAykwNK0FAAWbatAtAAAA"/>
  </w:docVars>
  <w:rsids>
    <w:rsidRoot w:val="00BE4D0C"/>
    <w:rsid w:val="00053C03"/>
    <w:rsid w:val="000D45FA"/>
    <w:rsid w:val="00103C4E"/>
    <w:rsid w:val="001059A5"/>
    <w:rsid w:val="00112291"/>
    <w:rsid w:val="001A435F"/>
    <w:rsid w:val="001B1C75"/>
    <w:rsid w:val="002170CA"/>
    <w:rsid w:val="002B05C7"/>
    <w:rsid w:val="002C5CFE"/>
    <w:rsid w:val="002E0770"/>
    <w:rsid w:val="00300EB9"/>
    <w:rsid w:val="0035719F"/>
    <w:rsid w:val="00372909"/>
    <w:rsid w:val="003A2140"/>
    <w:rsid w:val="003B17D2"/>
    <w:rsid w:val="003D0AA5"/>
    <w:rsid w:val="0044507D"/>
    <w:rsid w:val="004A4BCD"/>
    <w:rsid w:val="004D4C31"/>
    <w:rsid w:val="004E0BD2"/>
    <w:rsid w:val="004E5E4D"/>
    <w:rsid w:val="00540DBA"/>
    <w:rsid w:val="005E23BF"/>
    <w:rsid w:val="00650325"/>
    <w:rsid w:val="006E4230"/>
    <w:rsid w:val="00745BDE"/>
    <w:rsid w:val="007659FE"/>
    <w:rsid w:val="00767C15"/>
    <w:rsid w:val="007C4504"/>
    <w:rsid w:val="007C78C9"/>
    <w:rsid w:val="007F35E3"/>
    <w:rsid w:val="008208CB"/>
    <w:rsid w:val="00867967"/>
    <w:rsid w:val="00873AFB"/>
    <w:rsid w:val="008A2789"/>
    <w:rsid w:val="008A2E89"/>
    <w:rsid w:val="009264B5"/>
    <w:rsid w:val="009807D2"/>
    <w:rsid w:val="009A1075"/>
    <w:rsid w:val="009B693A"/>
    <w:rsid w:val="009C0F87"/>
    <w:rsid w:val="009D1825"/>
    <w:rsid w:val="009D1982"/>
    <w:rsid w:val="00A21F13"/>
    <w:rsid w:val="00B020FA"/>
    <w:rsid w:val="00B66E16"/>
    <w:rsid w:val="00BC27B1"/>
    <w:rsid w:val="00BE4D0C"/>
    <w:rsid w:val="00BF2D79"/>
    <w:rsid w:val="00C37CA2"/>
    <w:rsid w:val="00C93EC6"/>
    <w:rsid w:val="00CD6424"/>
    <w:rsid w:val="00D621B3"/>
    <w:rsid w:val="00D6328F"/>
    <w:rsid w:val="00E475FF"/>
    <w:rsid w:val="00E70165"/>
    <w:rsid w:val="00EC1FD9"/>
    <w:rsid w:val="00F5347C"/>
    <w:rsid w:val="00FC1130"/>
    <w:rsid w:val="00FC6E64"/>
    <w:rsid w:val="00FD3DA1"/>
    <w:rsid w:val="724A8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0C4F"/>
  <w15:chartTrackingRefBased/>
  <w15:docId w15:val="{27A06760-0304-4D3D-B8AC-598608A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05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059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020FA"/>
    <w:rPr>
      <w:b/>
      <w:bCs/>
    </w:rPr>
  </w:style>
  <w:style w:type="character" w:styleId="Refdecomentario">
    <w:name w:val="annotation reference"/>
    <w:basedOn w:val="Fuentedeprrafopredeter"/>
    <w:uiPriority w:val="99"/>
    <w:semiHidden/>
    <w:unhideWhenUsed/>
    <w:rsid w:val="009A1075"/>
    <w:rPr>
      <w:sz w:val="16"/>
      <w:szCs w:val="16"/>
    </w:rPr>
  </w:style>
  <w:style w:type="paragraph" w:styleId="Textocomentario">
    <w:name w:val="annotation text"/>
    <w:basedOn w:val="Normal"/>
    <w:link w:val="TextocomentarioCar"/>
    <w:uiPriority w:val="99"/>
    <w:semiHidden/>
    <w:unhideWhenUsed/>
    <w:rsid w:val="009A1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075"/>
    <w:rPr>
      <w:sz w:val="20"/>
      <w:szCs w:val="20"/>
    </w:rPr>
  </w:style>
  <w:style w:type="paragraph" w:styleId="Asuntodelcomentario">
    <w:name w:val="annotation subject"/>
    <w:basedOn w:val="Textocomentario"/>
    <w:next w:val="Textocomentario"/>
    <w:link w:val="AsuntodelcomentarioCar"/>
    <w:uiPriority w:val="99"/>
    <w:semiHidden/>
    <w:unhideWhenUsed/>
    <w:rsid w:val="009A1075"/>
    <w:rPr>
      <w:b/>
      <w:bCs/>
    </w:rPr>
  </w:style>
  <w:style w:type="character" w:customStyle="1" w:styleId="AsuntodelcomentarioCar">
    <w:name w:val="Asunto del comentario Car"/>
    <w:basedOn w:val="TextocomentarioCar"/>
    <w:link w:val="Asuntodelcomentario"/>
    <w:uiPriority w:val="99"/>
    <w:semiHidden/>
    <w:rsid w:val="009A1075"/>
    <w:rPr>
      <w:b/>
      <w:bCs/>
      <w:sz w:val="20"/>
      <w:szCs w:val="20"/>
    </w:rPr>
  </w:style>
  <w:style w:type="paragraph" w:styleId="Textodeglobo">
    <w:name w:val="Balloon Text"/>
    <w:basedOn w:val="Normal"/>
    <w:link w:val="TextodegloboCar"/>
    <w:uiPriority w:val="99"/>
    <w:semiHidden/>
    <w:unhideWhenUsed/>
    <w:rsid w:val="009A10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075"/>
    <w:rPr>
      <w:rFonts w:ascii="Segoe UI" w:hAnsi="Segoe UI" w:cs="Segoe UI"/>
      <w:sz w:val="18"/>
      <w:szCs w:val="18"/>
    </w:rPr>
  </w:style>
  <w:style w:type="paragraph" w:styleId="Prrafodelista">
    <w:name w:val="List Paragraph"/>
    <w:basedOn w:val="Normal"/>
    <w:uiPriority w:val="34"/>
    <w:qFormat/>
    <w:rsid w:val="003B17D2"/>
    <w:pPr>
      <w:ind w:left="720"/>
      <w:contextualSpacing/>
    </w:pPr>
  </w:style>
  <w:style w:type="character" w:customStyle="1" w:styleId="s1">
    <w:name w:val="s1"/>
    <w:basedOn w:val="Fuentedeprrafopredeter"/>
    <w:rsid w:val="004E5E4D"/>
  </w:style>
  <w:style w:type="character" w:styleId="Hipervnculo">
    <w:name w:val="Hyperlink"/>
    <w:basedOn w:val="Fuentedeprrafopredeter"/>
    <w:uiPriority w:val="99"/>
    <w:unhideWhenUsed/>
    <w:rsid w:val="009C0F87"/>
    <w:rPr>
      <w:color w:val="0563C1" w:themeColor="hyperlink"/>
      <w:u w:val="single"/>
    </w:rPr>
  </w:style>
  <w:style w:type="character" w:customStyle="1" w:styleId="Mencinsinresolver1">
    <w:name w:val="Mención sin resolver1"/>
    <w:basedOn w:val="Fuentedeprrafopredeter"/>
    <w:uiPriority w:val="99"/>
    <w:semiHidden/>
    <w:unhideWhenUsed/>
    <w:rsid w:val="009C0F87"/>
    <w:rPr>
      <w:color w:val="605E5C"/>
      <w:shd w:val="clear" w:color="auto" w:fill="E1DFDD"/>
    </w:rPr>
  </w:style>
  <w:style w:type="character" w:customStyle="1" w:styleId="Ttulo1Car">
    <w:name w:val="Título 1 Car"/>
    <w:basedOn w:val="Fuentedeprrafopredeter"/>
    <w:link w:val="Ttulo1"/>
    <w:uiPriority w:val="9"/>
    <w:rsid w:val="001059A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059A5"/>
    <w:rPr>
      <w:rFonts w:ascii="Times New Roman" w:eastAsia="Times New Roman" w:hAnsi="Times New Roman" w:cs="Times New Roman"/>
      <w:b/>
      <w:bCs/>
      <w:sz w:val="36"/>
      <w:szCs w:val="36"/>
      <w:lang w:eastAsia="es-ES"/>
    </w:rPr>
  </w:style>
  <w:style w:type="paragraph" w:customStyle="1" w:styleId="elementor-icon-list-item">
    <w:name w:val="elementor-icon-list-item"/>
    <w:basedOn w:val="Normal"/>
    <w:rsid w:val="00105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ementor-icon-list-text">
    <w:name w:val="elementor-icon-list-text"/>
    <w:basedOn w:val="Fuentedeprrafopredeter"/>
    <w:rsid w:val="001059A5"/>
  </w:style>
  <w:style w:type="character" w:styleId="Mencinsinresolver">
    <w:name w:val="Unresolved Mention"/>
    <w:basedOn w:val="Fuentedeprrafopredeter"/>
    <w:uiPriority w:val="99"/>
    <w:semiHidden/>
    <w:unhideWhenUsed/>
    <w:rsid w:val="001059A5"/>
    <w:rPr>
      <w:color w:val="605E5C"/>
      <w:shd w:val="clear" w:color="auto" w:fill="E1DFDD"/>
    </w:rPr>
  </w:style>
  <w:style w:type="paragraph" w:styleId="Descripcin">
    <w:name w:val="caption"/>
    <w:basedOn w:val="Normal"/>
    <w:next w:val="Normal"/>
    <w:uiPriority w:val="35"/>
    <w:unhideWhenUsed/>
    <w:qFormat/>
    <w:rsid w:val="007659FE"/>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9D1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737">
      <w:bodyDiv w:val="1"/>
      <w:marLeft w:val="0"/>
      <w:marRight w:val="0"/>
      <w:marTop w:val="0"/>
      <w:marBottom w:val="0"/>
      <w:divBdr>
        <w:top w:val="none" w:sz="0" w:space="0" w:color="auto"/>
        <w:left w:val="none" w:sz="0" w:space="0" w:color="auto"/>
        <w:bottom w:val="none" w:sz="0" w:space="0" w:color="auto"/>
        <w:right w:val="none" w:sz="0" w:space="0" w:color="auto"/>
      </w:divBdr>
      <w:divsChild>
        <w:div w:id="1394162899">
          <w:marLeft w:val="0"/>
          <w:marRight w:val="0"/>
          <w:marTop w:val="0"/>
          <w:marBottom w:val="0"/>
          <w:divBdr>
            <w:top w:val="none" w:sz="0" w:space="0" w:color="auto"/>
            <w:left w:val="none" w:sz="0" w:space="0" w:color="auto"/>
            <w:bottom w:val="none" w:sz="0" w:space="0" w:color="auto"/>
            <w:right w:val="none" w:sz="0" w:space="0" w:color="auto"/>
          </w:divBdr>
          <w:divsChild>
            <w:div w:id="2060548961">
              <w:marLeft w:val="0"/>
              <w:marRight w:val="0"/>
              <w:marTop w:val="0"/>
              <w:marBottom w:val="0"/>
              <w:divBdr>
                <w:top w:val="none" w:sz="0" w:space="0" w:color="auto"/>
                <w:left w:val="none" w:sz="0" w:space="0" w:color="auto"/>
                <w:bottom w:val="none" w:sz="0" w:space="0" w:color="auto"/>
                <w:right w:val="none" w:sz="0" w:space="0" w:color="auto"/>
              </w:divBdr>
              <w:divsChild>
                <w:div w:id="1748771008">
                  <w:marLeft w:val="0"/>
                  <w:marRight w:val="0"/>
                  <w:marTop w:val="0"/>
                  <w:marBottom w:val="0"/>
                  <w:divBdr>
                    <w:top w:val="none" w:sz="0" w:space="0" w:color="auto"/>
                    <w:left w:val="none" w:sz="0" w:space="0" w:color="auto"/>
                    <w:bottom w:val="none" w:sz="0" w:space="0" w:color="auto"/>
                    <w:right w:val="none" w:sz="0" w:space="0" w:color="auto"/>
                  </w:divBdr>
                  <w:divsChild>
                    <w:div w:id="525023281">
                      <w:marLeft w:val="0"/>
                      <w:marRight w:val="0"/>
                      <w:marTop w:val="0"/>
                      <w:marBottom w:val="0"/>
                      <w:divBdr>
                        <w:top w:val="none" w:sz="0" w:space="0" w:color="auto"/>
                        <w:left w:val="none" w:sz="0" w:space="0" w:color="auto"/>
                        <w:bottom w:val="none" w:sz="0" w:space="0" w:color="auto"/>
                        <w:right w:val="none" w:sz="0" w:space="0" w:color="auto"/>
                      </w:divBdr>
                      <w:divsChild>
                        <w:div w:id="1127628488">
                          <w:marLeft w:val="0"/>
                          <w:marRight w:val="0"/>
                          <w:marTop w:val="0"/>
                          <w:marBottom w:val="0"/>
                          <w:divBdr>
                            <w:top w:val="none" w:sz="0" w:space="0" w:color="auto"/>
                            <w:left w:val="none" w:sz="0" w:space="0" w:color="auto"/>
                            <w:bottom w:val="none" w:sz="0" w:space="0" w:color="auto"/>
                            <w:right w:val="none" w:sz="0" w:space="0" w:color="auto"/>
                          </w:divBdr>
                        </w:div>
                      </w:divsChild>
                    </w:div>
                    <w:div w:id="1209760144">
                      <w:marLeft w:val="0"/>
                      <w:marRight w:val="0"/>
                      <w:marTop w:val="0"/>
                      <w:marBottom w:val="0"/>
                      <w:divBdr>
                        <w:top w:val="none" w:sz="0" w:space="0" w:color="auto"/>
                        <w:left w:val="none" w:sz="0" w:space="0" w:color="auto"/>
                        <w:bottom w:val="none" w:sz="0" w:space="0" w:color="auto"/>
                        <w:right w:val="none" w:sz="0" w:space="0" w:color="auto"/>
                      </w:divBdr>
                      <w:divsChild>
                        <w:div w:id="943417283">
                          <w:marLeft w:val="0"/>
                          <w:marRight w:val="0"/>
                          <w:marTop w:val="0"/>
                          <w:marBottom w:val="0"/>
                          <w:divBdr>
                            <w:top w:val="none" w:sz="0" w:space="0" w:color="auto"/>
                            <w:left w:val="none" w:sz="0" w:space="0" w:color="auto"/>
                            <w:bottom w:val="none" w:sz="0" w:space="0" w:color="auto"/>
                            <w:right w:val="none" w:sz="0" w:space="0" w:color="auto"/>
                          </w:divBdr>
                        </w:div>
                      </w:divsChild>
                    </w:div>
                    <w:div w:id="1192494363">
                      <w:marLeft w:val="0"/>
                      <w:marRight w:val="0"/>
                      <w:marTop w:val="0"/>
                      <w:marBottom w:val="0"/>
                      <w:divBdr>
                        <w:top w:val="none" w:sz="0" w:space="0" w:color="auto"/>
                        <w:left w:val="none" w:sz="0" w:space="0" w:color="auto"/>
                        <w:bottom w:val="none" w:sz="0" w:space="0" w:color="auto"/>
                        <w:right w:val="none" w:sz="0" w:space="0" w:color="auto"/>
                      </w:divBdr>
                      <w:divsChild>
                        <w:div w:id="15650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021363">
      <w:bodyDiv w:val="1"/>
      <w:marLeft w:val="0"/>
      <w:marRight w:val="0"/>
      <w:marTop w:val="0"/>
      <w:marBottom w:val="0"/>
      <w:divBdr>
        <w:top w:val="none" w:sz="0" w:space="0" w:color="auto"/>
        <w:left w:val="none" w:sz="0" w:space="0" w:color="auto"/>
        <w:bottom w:val="none" w:sz="0" w:space="0" w:color="auto"/>
        <w:right w:val="none" w:sz="0" w:space="0" w:color="auto"/>
      </w:divBdr>
    </w:div>
    <w:div w:id="11230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erence@eaas202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as2022.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DBBD-926F-42C7-8D3B-73B27FFF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GARRIGOS GONZALEZ</dc:creator>
  <cp:keywords/>
  <dc:description/>
  <cp:lastModifiedBy>CRISTINA GARRIGOS GONZALEZ</cp:lastModifiedBy>
  <cp:revision>2</cp:revision>
  <dcterms:created xsi:type="dcterms:W3CDTF">2021-07-01T05:48:00Z</dcterms:created>
  <dcterms:modified xsi:type="dcterms:W3CDTF">2021-07-01T05:48:00Z</dcterms:modified>
</cp:coreProperties>
</file>