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3" w:rsidRDefault="00442783" w:rsidP="00442783">
      <w:p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783" w:rsidRPr="00442783" w:rsidRDefault="00442783" w:rsidP="00442783">
      <w:p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2783">
        <w:rPr>
          <w:rFonts w:ascii="Times New Roman" w:hAnsi="Times New Roman" w:cs="Times New Roman"/>
          <w:b/>
          <w:sz w:val="24"/>
          <w:szCs w:val="24"/>
        </w:rPr>
        <w:t>Cross-linguistic influence in Second Language Acquisition</w:t>
      </w:r>
    </w:p>
    <w:bookmarkEnd w:id="0"/>
    <w:p w:rsidR="00442783" w:rsidRDefault="00442783" w:rsidP="00442783">
      <w:p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Editor: Rosa Alonso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Alonso</w:t>
      </w:r>
      <w:proofErr w:type="spellEnd"/>
    </w:p>
    <w:p w:rsidR="00442783" w:rsidRDefault="00442783" w:rsidP="00442783">
      <w:p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Multilingual Matters (248 pages)</w:t>
      </w:r>
    </w:p>
    <w:p w:rsidR="0046657A" w:rsidRPr="00442783" w:rsidRDefault="00442783" w:rsidP="00C52E19">
      <w:pPr>
        <w:tabs>
          <w:tab w:val="left" w:pos="709"/>
        </w:tabs>
        <w:spacing w:line="480" w:lineRule="auto"/>
        <w:ind w:left="0" w:firstLine="0"/>
        <w:jc w:val="both"/>
      </w:pPr>
      <w:r w:rsidRPr="00442783">
        <w:rPr>
          <w:rFonts w:ascii="Times New Roman" w:hAnsi="Times New Roman" w:cs="Times New Roman"/>
          <w:sz w:val="24"/>
          <w:szCs w:val="24"/>
        </w:rPr>
        <w:t>The eleven chapters of this volume offer an unprecedented look at the phenomenon of cross-linguistic influence in a cognitivist perspective. Having such a perspective implies that the volume shares some traits with other recent collections both in the field of cognitive linguistics more generally (</w:t>
      </w:r>
      <w:proofErr w:type="spellStart"/>
      <w:r w:rsidRPr="00442783">
        <w:rPr>
          <w:rFonts w:ascii="Times New Roman" w:eastAsia="Calibri" w:hAnsi="Times New Roman" w:cs="Times New Roman"/>
          <w:sz w:val="24"/>
          <w:szCs w:val="24"/>
        </w:rPr>
        <w:t>DGeeraerts</w:t>
      </w:r>
      <w:proofErr w:type="spellEnd"/>
      <w:r w:rsidRPr="0044278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42783">
        <w:rPr>
          <w:rFonts w:ascii="Times New Roman" w:eastAsia="Calibri" w:hAnsi="Times New Roman" w:cs="Times New Roman"/>
          <w:sz w:val="24"/>
          <w:szCs w:val="24"/>
        </w:rPr>
        <w:t>Guyckens</w:t>
      </w:r>
      <w:proofErr w:type="spellEnd"/>
      <w:r w:rsidRPr="00442783">
        <w:rPr>
          <w:rFonts w:ascii="Times New Roman" w:hAnsi="Times New Roman" w:cs="Times New Roman"/>
          <w:sz w:val="24"/>
          <w:szCs w:val="24"/>
        </w:rPr>
        <w:t xml:space="preserve">, 2007) and in the specialized field of </w:t>
      </w:r>
      <w:r w:rsidRPr="00442783">
        <w:rPr>
          <w:rFonts w:ascii="Times New Roman" w:hAnsi="Times New Roman" w:cs="Times New Roman"/>
          <w:sz w:val="24"/>
          <w:szCs w:val="20"/>
        </w:rPr>
        <w:t>second language acquisition</w:t>
      </w:r>
      <w:r w:rsidRPr="00442783">
        <w:rPr>
          <w:rFonts w:ascii="Times New Roman" w:hAnsi="Times New Roman" w:cs="Times New Roman"/>
          <w:sz w:val="24"/>
          <w:szCs w:val="24"/>
        </w:rPr>
        <w:t xml:space="preserve"> (Robinson and Ellis, 2008)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5370">
        <w:rPr>
          <w:rFonts w:ascii="Times New Roman" w:hAnsi="Times New Roman" w:cs="Times New Roman"/>
          <w:sz w:val="24"/>
          <w:szCs w:val="24"/>
        </w:rPr>
        <w:t>Readers will find some perennial themes of cognitive linguistics in the volume, such as the notio</w:t>
      </w:r>
      <w:r>
        <w:rPr>
          <w:rFonts w:ascii="Times New Roman" w:hAnsi="Times New Roman" w:cs="Times New Roman"/>
          <w:sz w:val="24"/>
          <w:szCs w:val="24"/>
        </w:rPr>
        <w:t>n of construal</w:t>
      </w:r>
      <w:r w:rsidRPr="00C05370">
        <w:rPr>
          <w:rFonts w:ascii="Times New Roman" w:hAnsi="Times New Roman" w:cs="Times New Roman"/>
          <w:sz w:val="24"/>
          <w:szCs w:val="24"/>
        </w:rPr>
        <w:t xml:space="preserve"> and the notion of </w:t>
      </w:r>
      <w:proofErr w:type="gramStart"/>
      <w:r w:rsidRPr="00C05370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tivation </w:t>
      </w:r>
      <w:r w:rsidRPr="00C053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370">
        <w:rPr>
          <w:rFonts w:ascii="Times New Roman" w:hAnsi="Times New Roman" w:cs="Times New Roman"/>
          <w:sz w:val="24"/>
          <w:szCs w:val="24"/>
        </w:rPr>
        <w:t xml:space="preserve"> Another issue of concern, linguistic relativity, has grown more prominent in cognitive linguistics in general and is likewise the focus for a number of studies </w:t>
      </w:r>
      <w:proofErr w:type="gramStart"/>
      <w:r w:rsidRPr="00C05370">
        <w:rPr>
          <w:rFonts w:ascii="Times New Roman" w:hAnsi="Times New Roman" w:cs="Times New Roman"/>
          <w:sz w:val="24"/>
          <w:szCs w:val="24"/>
        </w:rPr>
        <w:t>here .</w:t>
      </w:r>
      <w:proofErr w:type="gramEnd"/>
      <w:r w:rsidRPr="00C05370">
        <w:rPr>
          <w:rFonts w:ascii="Times New Roman" w:hAnsi="Times New Roman" w:cs="Times New Roman"/>
          <w:sz w:val="24"/>
          <w:szCs w:val="24"/>
        </w:rPr>
        <w:t xml:space="preserve"> Other cognitivist topics appear in other chapters, including the possible contributions of neurolinguistics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370">
        <w:rPr>
          <w:rFonts w:ascii="Times New Roman" w:hAnsi="Times New Roman" w:cs="Times New Roman"/>
          <w:sz w:val="24"/>
          <w:szCs w:val="24"/>
        </w:rPr>
        <w:t xml:space="preserve"> the problem of cogni</w:t>
      </w:r>
      <w:r>
        <w:rPr>
          <w:rFonts w:ascii="Times New Roman" w:hAnsi="Times New Roman" w:cs="Times New Roman"/>
          <w:sz w:val="24"/>
          <w:szCs w:val="24"/>
        </w:rPr>
        <w:t>tive development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37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C05370">
        <w:rPr>
          <w:rFonts w:ascii="Times New Roman" w:hAnsi="Times New Roman" w:cs="Times New Roman"/>
          <w:sz w:val="24"/>
          <w:szCs w:val="24"/>
        </w:rPr>
        <w:t xml:space="preserve"> the  role of frequency of structures</w:t>
      </w:r>
      <w:r>
        <w:rPr>
          <w:rFonts w:ascii="Times New Roman" w:hAnsi="Times New Roman" w:cs="Times New Roman"/>
          <w:sz w:val="24"/>
          <w:szCs w:val="24"/>
        </w:rPr>
        <w:t xml:space="preserve"> in acquisition.</w:t>
      </w:r>
      <w:r w:rsidRPr="00442783">
        <w:rPr>
          <w:rFonts w:ascii="Times New Roman" w:hAnsi="Times New Roman" w:cs="Times New Roman"/>
          <w:sz w:val="24"/>
          <w:szCs w:val="24"/>
        </w:rPr>
        <w:t xml:space="preserve"> </w:t>
      </w:r>
      <w:r w:rsidRPr="00C05370">
        <w:rPr>
          <w:rFonts w:ascii="Times New Roman" w:hAnsi="Times New Roman" w:cs="Times New Roman"/>
          <w:sz w:val="24"/>
          <w:szCs w:val="24"/>
        </w:rPr>
        <w:t xml:space="preserve">The vantage points from which </w:t>
      </w:r>
      <w:r>
        <w:rPr>
          <w:rFonts w:ascii="Times New Roman" w:hAnsi="Times New Roman" w:cs="Times New Roman"/>
          <w:sz w:val="24"/>
          <w:szCs w:val="24"/>
        </w:rPr>
        <w:t>cross-linguistic influence</w:t>
      </w:r>
      <w:r w:rsidRPr="00C05370">
        <w:rPr>
          <w:rFonts w:ascii="Times New Roman" w:hAnsi="Times New Roman" w:cs="Times New Roman"/>
          <w:sz w:val="24"/>
          <w:szCs w:val="24"/>
        </w:rPr>
        <w:t xml:space="preserve"> can be viewed also vary in the volume because of the many languages that figure in the theoretical discussions or in the empirical work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Pr="00C05370">
        <w:rPr>
          <w:rFonts w:ascii="Times New Roman" w:hAnsi="Times New Roman" w:cs="Times New Roman"/>
          <w:sz w:val="24"/>
          <w:szCs w:val="24"/>
        </w:rPr>
        <w:t>Czech, Danish, Dutch, English, Estonian, Finnish, French, German, Hindi</w:t>
      </w:r>
      <w:proofErr w:type="gramStart"/>
      <w:r w:rsidRPr="00C0537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5370">
        <w:rPr>
          <w:rFonts w:ascii="Times New Roman" w:hAnsi="Times New Roman" w:cs="Times New Roman"/>
          <w:sz w:val="24"/>
          <w:szCs w:val="24"/>
        </w:rPr>
        <w:t>panish</w:t>
      </w:r>
      <w:proofErr w:type="gramEnd"/>
      <w:r w:rsidRPr="00C05370">
        <w:rPr>
          <w:rFonts w:ascii="Times New Roman" w:hAnsi="Times New Roman" w:cs="Times New Roman"/>
          <w:sz w:val="24"/>
          <w:szCs w:val="24"/>
        </w:rPr>
        <w:t>, Swedish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370">
        <w:rPr>
          <w:rFonts w:ascii="Times New Roman" w:hAnsi="Times New Roman" w:cs="Times New Roman"/>
          <w:sz w:val="24"/>
          <w:szCs w:val="24"/>
        </w:rPr>
        <w:t xml:space="preserve"> Thai, Turkish, </w:t>
      </w:r>
      <w:r w:rsidR="00C1372D">
        <w:rPr>
          <w:rFonts w:ascii="Times New Roman" w:hAnsi="Times New Roman" w:cs="Times New Roman"/>
          <w:sz w:val="24"/>
          <w:szCs w:val="24"/>
        </w:rPr>
        <w:t xml:space="preserve">or </w:t>
      </w:r>
      <w:r w:rsidRPr="00C05370">
        <w:rPr>
          <w:rFonts w:ascii="Times New Roman" w:hAnsi="Times New Roman" w:cs="Times New Roman"/>
          <w:sz w:val="24"/>
          <w:szCs w:val="24"/>
        </w:rPr>
        <w:t xml:space="preserve"> Ukrainian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05370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C05370">
        <w:rPr>
          <w:rFonts w:ascii="Times New Roman" w:hAnsi="Times New Roman" w:cs="Times New Roman"/>
          <w:sz w:val="24"/>
          <w:szCs w:val="24"/>
        </w:rPr>
        <w:t xml:space="preserve">chapters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70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C05370">
        <w:rPr>
          <w:rFonts w:ascii="Times New Roman" w:hAnsi="Times New Roman" w:cs="Times New Roman"/>
          <w:sz w:val="24"/>
          <w:szCs w:val="24"/>
        </w:rPr>
        <w:t xml:space="preserve"> new insights on longstanding concerns in the study of </w:t>
      </w:r>
      <w:r w:rsidRPr="00C05370">
        <w:rPr>
          <w:rFonts w:ascii="Times New Roman" w:hAnsi="Times New Roman" w:cs="Times New Roman"/>
          <w:sz w:val="24"/>
          <w:szCs w:val="20"/>
        </w:rPr>
        <w:t>cross-linguistic</w:t>
      </w:r>
      <w:r w:rsidRPr="00C05370">
        <w:rPr>
          <w:rFonts w:ascii="Times New Roman" w:hAnsi="Times New Roman" w:cs="Times New Roman"/>
          <w:sz w:val="24"/>
          <w:szCs w:val="24"/>
        </w:rPr>
        <w:t xml:space="preserve"> influence including the consequences of great similarity in structures between languages and, conversely, the consequences of little or no si</w:t>
      </w:r>
      <w:r>
        <w:rPr>
          <w:rFonts w:ascii="Times New Roman" w:hAnsi="Times New Roman" w:cs="Times New Roman"/>
          <w:sz w:val="24"/>
          <w:szCs w:val="24"/>
        </w:rPr>
        <w:t xml:space="preserve">milarity between the structures. </w:t>
      </w:r>
      <w:r w:rsidR="00C1372D">
        <w:rPr>
          <w:rFonts w:ascii="Times New Roman" w:hAnsi="Times New Roman" w:cs="Times New Roman"/>
          <w:sz w:val="24"/>
          <w:szCs w:val="24"/>
        </w:rPr>
        <w:t>Finally, th</w:t>
      </w:r>
      <w:r w:rsidRPr="00C05370">
        <w:rPr>
          <w:rFonts w:ascii="Times New Roman" w:hAnsi="Times New Roman" w:cs="Times New Roman"/>
          <w:sz w:val="24"/>
          <w:szCs w:val="24"/>
        </w:rPr>
        <w:t xml:space="preserve">e relevance of </w:t>
      </w:r>
      <w:r>
        <w:rPr>
          <w:rFonts w:ascii="Times New Roman" w:hAnsi="Times New Roman" w:cs="Times New Roman"/>
          <w:sz w:val="24"/>
          <w:szCs w:val="24"/>
        </w:rPr>
        <w:t>cross-linguistic influence</w:t>
      </w:r>
      <w:r w:rsidR="003A1A3C">
        <w:rPr>
          <w:rFonts w:ascii="Times New Roman" w:hAnsi="Times New Roman" w:cs="Times New Roman"/>
          <w:sz w:val="24"/>
          <w:szCs w:val="24"/>
        </w:rPr>
        <w:t xml:space="preserve"> research for </w:t>
      </w:r>
      <w:proofErr w:type="gramStart"/>
      <w:r w:rsidR="003A1A3C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C053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tackled.</w:t>
      </w:r>
    </w:p>
    <w:sectPr w:rsidR="0046657A" w:rsidRPr="00442783" w:rsidSect="00466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783"/>
    <w:rsid w:val="003A1A3C"/>
    <w:rsid w:val="00442783"/>
    <w:rsid w:val="0046657A"/>
    <w:rsid w:val="00C1372D"/>
    <w:rsid w:val="00C52E19"/>
    <w:rsid w:val="00D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83"/>
    <w:pPr>
      <w:spacing w:line="240" w:lineRule="auto"/>
      <w:ind w:left="720" w:firstLine="72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usuario</cp:lastModifiedBy>
  <cp:revision>3</cp:revision>
  <dcterms:created xsi:type="dcterms:W3CDTF">2015-09-11T16:04:00Z</dcterms:created>
  <dcterms:modified xsi:type="dcterms:W3CDTF">2015-09-14T10:52:00Z</dcterms:modified>
</cp:coreProperties>
</file>